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48"/>
          <w:szCs w:val="48"/>
        </w:rPr>
      </w:pPr>
    </w:p>
    <w:p>
      <w:pPr>
        <w:jc w:val="center"/>
        <w:rPr>
          <w:b/>
          <w:bCs/>
          <w:sz w:val="44"/>
          <w:szCs w:val="44"/>
        </w:rPr>
      </w:pPr>
      <w:r>
        <w:rPr>
          <w:rFonts w:hint="eastAsia"/>
          <w:b/>
          <w:bCs/>
          <w:sz w:val="44"/>
          <w:szCs w:val="44"/>
        </w:rPr>
        <w:t>桐庐县工程投资中介联合会</w:t>
      </w:r>
    </w:p>
    <w:p>
      <w:pPr>
        <w:pStyle w:val="2"/>
        <w:bidi w:val="0"/>
        <w:jc w:val="center"/>
        <w:rPr>
          <w:sz w:val="32"/>
          <w:szCs w:val="32"/>
        </w:rPr>
      </w:pPr>
      <w:bookmarkStart w:id="0" w:name="_Toc12968"/>
      <w:bookmarkStart w:id="1" w:name="_Toc9817"/>
      <w:bookmarkStart w:id="2" w:name="_Toc7281"/>
      <w:bookmarkStart w:id="3" w:name="_Toc10289"/>
      <w:bookmarkStart w:id="4" w:name="_Toc22513"/>
      <w:r>
        <w:rPr>
          <w:rFonts w:hint="eastAsia"/>
          <w:sz w:val="32"/>
          <w:szCs w:val="32"/>
        </w:rPr>
        <w:t>中介服务收费指导价</w:t>
      </w:r>
      <w:bookmarkEnd w:id="0"/>
      <w:bookmarkEnd w:id="1"/>
      <w:bookmarkEnd w:id="2"/>
      <w:bookmarkEnd w:id="3"/>
      <w:bookmarkEnd w:id="4"/>
    </w:p>
    <w:p>
      <w:pPr>
        <w:pStyle w:val="2"/>
        <w:jc w:val="center"/>
        <w:rPr>
          <w:sz w:val="32"/>
          <w:szCs w:val="32"/>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b/>
          <w:bCs/>
          <w:sz w:val="36"/>
          <w:szCs w:val="36"/>
        </w:rPr>
      </w:pPr>
      <w:r>
        <w:rPr>
          <w:rFonts w:hint="eastAsia"/>
          <w:b/>
          <w:bCs/>
          <w:sz w:val="36"/>
          <w:szCs w:val="36"/>
        </w:rPr>
        <w:t>二0二</w:t>
      </w:r>
      <w:r>
        <w:rPr>
          <w:rFonts w:hint="eastAsia"/>
          <w:b/>
          <w:bCs/>
          <w:sz w:val="36"/>
          <w:szCs w:val="36"/>
          <w:lang w:eastAsia="zh-CN"/>
        </w:rPr>
        <w:t>二</w:t>
      </w:r>
      <w:r>
        <w:rPr>
          <w:rFonts w:hint="eastAsia"/>
          <w:b/>
          <w:bCs/>
          <w:sz w:val="36"/>
          <w:szCs w:val="36"/>
        </w:rPr>
        <w:t>年</w:t>
      </w:r>
      <w:r>
        <w:rPr>
          <w:rFonts w:hint="eastAsia"/>
          <w:b/>
          <w:bCs/>
          <w:sz w:val="36"/>
          <w:szCs w:val="36"/>
          <w:lang w:val="en-US" w:eastAsia="zh-CN"/>
        </w:rPr>
        <w:t>一</w:t>
      </w:r>
      <w:r>
        <w:rPr>
          <w:rFonts w:hint="eastAsia"/>
          <w:b/>
          <w:bCs/>
          <w:sz w:val="36"/>
          <w:szCs w:val="36"/>
        </w:rPr>
        <w:t>月</w:t>
      </w:r>
    </w:p>
    <w:p>
      <w:pPr>
        <w:jc w:val="center"/>
        <w:rPr>
          <w:b/>
          <w:bCs/>
          <w:sz w:val="36"/>
          <w:szCs w:val="36"/>
        </w:rPr>
      </w:pPr>
    </w:p>
    <w:p>
      <w:pPr>
        <w:rPr>
          <w:b/>
          <w:bCs/>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b/>
          <w:bCs/>
          <w:sz w:val="32"/>
          <w:szCs w:val="32"/>
        </w:rPr>
      </w:pPr>
      <w:bookmarkStart w:id="5" w:name="_Toc26774"/>
      <w:bookmarkStart w:id="6" w:name="_Toc12755"/>
      <w:bookmarkStart w:id="7" w:name="_Toc25783"/>
      <w:r>
        <w:rPr>
          <w:rFonts w:hint="eastAsia"/>
          <w:b/>
          <w:bCs/>
          <w:sz w:val="32"/>
          <w:szCs w:val="32"/>
        </w:rPr>
        <w:t>总   则</w:t>
      </w:r>
      <w:bookmarkEnd w:id="5"/>
      <w:bookmarkEnd w:id="6"/>
      <w:bookmarkEnd w:id="7"/>
    </w:p>
    <w:p>
      <w:pPr>
        <w:spacing w:line="600" w:lineRule="exact"/>
        <w:rPr>
          <w:sz w:val="28"/>
          <w:szCs w:val="28"/>
        </w:rPr>
      </w:pPr>
      <w:r>
        <w:rPr>
          <w:sz w:val="28"/>
          <w:szCs w:val="28"/>
        </w:rPr>
        <w:t>1、</w:t>
      </w:r>
      <w:r>
        <w:rPr>
          <w:rFonts w:hint="eastAsia"/>
          <w:sz w:val="28"/>
          <w:szCs w:val="28"/>
        </w:rPr>
        <w:t>为规范桐庐县工程投资中介服务收费，尽可能</w:t>
      </w:r>
      <w:r>
        <w:rPr>
          <w:rFonts w:hint="eastAsia"/>
          <w:sz w:val="28"/>
          <w:szCs w:val="28"/>
          <w:highlight w:val="none"/>
        </w:rPr>
        <w:t>减少、避免恶意</w:t>
      </w:r>
      <w:r>
        <w:rPr>
          <w:rFonts w:hint="eastAsia"/>
          <w:sz w:val="28"/>
          <w:szCs w:val="28"/>
        </w:rPr>
        <w:t>竞价的行为，依据国家和地方的收费相关标准、规定、文件等，制定本桐庐县工程投资中介服务收费指导价（以下简称指导价）。</w:t>
      </w:r>
    </w:p>
    <w:p>
      <w:pPr>
        <w:spacing w:line="600" w:lineRule="exact"/>
        <w:rPr>
          <w:sz w:val="28"/>
          <w:szCs w:val="28"/>
        </w:rPr>
      </w:pPr>
      <w:r>
        <w:rPr>
          <w:sz w:val="28"/>
          <w:szCs w:val="28"/>
        </w:rPr>
        <w:t>2、</w:t>
      </w:r>
      <w:r>
        <w:rPr>
          <w:rFonts w:hint="eastAsia"/>
          <w:sz w:val="28"/>
          <w:szCs w:val="28"/>
        </w:rPr>
        <w:t>指导价在桐庐县工程投资中介服务行业中执行。</w:t>
      </w:r>
    </w:p>
    <w:p>
      <w:pPr>
        <w:spacing w:line="600" w:lineRule="exact"/>
        <w:rPr>
          <w:sz w:val="28"/>
          <w:szCs w:val="28"/>
        </w:rPr>
      </w:pPr>
      <w:r>
        <w:rPr>
          <w:rFonts w:hint="eastAsia"/>
          <w:sz w:val="28"/>
          <w:szCs w:val="28"/>
        </w:rPr>
        <w:t>3、对低于本指导价承接业务的行为，在行业主管部门支持下，</w:t>
      </w:r>
      <w:r>
        <w:rPr>
          <w:rFonts w:hint="eastAsia"/>
          <w:sz w:val="28"/>
          <w:szCs w:val="28"/>
          <w:highlight w:val="none"/>
        </w:rPr>
        <w:t>分档处置承接单位。低于指导价20%及以下，联合会重点关注，视情况</w:t>
      </w:r>
      <w:r>
        <w:rPr>
          <w:rFonts w:hint="eastAsia"/>
          <w:sz w:val="28"/>
          <w:szCs w:val="28"/>
        </w:rPr>
        <w:t>给予提醒；低于指导价20%-50%，重点监督、巡查，发现有重大服务不到位等情况的，取消其联合会担任的职务和项目、单位评优资格；低于指导价50%及以上，重点监督、巡查，发现有服务不到位等情况的，取消其联合会担任的职务和项目、单位评优资格，并建议行业主管部门暂停中介服务市场行为6个月，单位信用扣2分/项目。</w:t>
      </w:r>
    </w:p>
    <w:p>
      <w:pPr>
        <w:spacing w:line="600" w:lineRule="exact"/>
        <w:rPr>
          <w:sz w:val="28"/>
          <w:szCs w:val="28"/>
        </w:rPr>
      </w:pPr>
      <w:r>
        <w:rPr>
          <w:rFonts w:hint="eastAsia"/>
          <w:sz w:val="28"/>
          <w:szCs w:val="28"/>
        </w:rPr>
        <w:t>4、招投标代理公司在项目中介服务招标中最低中标价原则上不低于本指导价。</w:t>
      </w:r>
    </w:p>
    <w:p>
      <w:pPr>
        <w:spacing w:line="600" w:lineRule="exact"/>
        <w:rPr>
          <w:rFonts w:hint="eastAsia" w:eastAsia="宋体"/>
          <w:sz w:val="28"/>
          <w:szCs w:val="28"/>
          <w:highlight w:val="none"/>
          <w:lang w:eastAsia="zh-CN"/>
        </w:rPr>
      </w:pPr>
      <w:r>
        <w:rPr>
          <w:rFonts w:hint="eastAsia"/>
          <w:sz w:val="28"/>
          <w:szCs w:val="28"/>
        </w:rPr>
        <w:t>5、计费额为项</w:t>
      </w:r>
      <w:r>
        <w:rPr>
          <w:rFonts w:hint="eastAsia"/>
          <w:sz w:val="28"/>
          <w:szCs w:val="28"/>
          <w:highlight w:val="none"/>
        </w:rPr>
        <w:t>目建安（标准中为工程概算投资额）预算价。未形成预算价时，设计合同可按估算价或概算价签订，按预算价最终结算</w:t>
      </w:r>
      <w:r>
        <w:rPr>
          <w:rFonts w:hint="eastAsia"/>
          <w:sz w:val="28"/>
          <w:szCs w:val="28"/>
          <w:highlight w:val="none"/>
          <w:lang w:eastAsia="zh-CN"/>
        </w:rPr>
        <w:t>。</w:t>
      </w:r>
    </w:p>
    <w:p>
      <w:pPr>
        <w:spacing w:line="600" w:lineRule="exact"/>
        <w:rPr>
          <w:color w:val="auto"/>
          <w:sz w:val="28"/>
          <w:szCs w:val="28"/>
        </w:rPr>
      </w:pPr>
      <w:r>
        <w:rPr>
          <w:rFonts w:hint="eastAsia"/>
          <w:color w:val="auto"/>
          <w:sz w:val="28"/>
          <w:szCs w:val="28"/>
          <w:highlight w:val="none"/>
        </w:rPr>
        <w:t>6、本地企业系指在桐工商注册，或在桐注册分公司并在桐</w:t>
      </w:r>
      <w:r>
        <w:rPr>
          <w:rFonts w:hint="eastAsia"/>
          <w:color w:val="auto"/>
          <w:sz w:val="28"/>
          <w:szCs w:val="28"/>
        </w:rPr>
        <w:t>合法正常经营3周年及以上的企业。</w:t>
      </w:r>
    </w:p>
    <w:p>
      <w:pPr>
        <w:spacing w:line="600" w:lineRule="exact"/>
        <w:rPr>
          <w:sz w:val="28"/>
          <w:szCs w:val="28"/>
        </w:rPr>
      </w:pPr>
      <w:r>
        <w:rPr>
          <w:rFonts w:hint="eastAsia"/>
          <w:sz w:val="28"/>
          <w:szCs w:val="28"/>
        </w:rPr>
        <w:t>7、本指导价未涉及的服务项目，按国家、地方相关收费标准，遵循市场规则执行。</w:t>
      </w:r>
    </w:p>
    <w:p>
      <w:pPr>
        <w:spacing w:line="600" w:lineRule="exact"/>
        <w:rPr>
          <w:rFonts w:hint="eastAsia" w:eastAsia="宋体"/>
          <w:sz w:val="28"/>
          <w:szCs w:val="28"/>
          <w:lang w:eastAsia="zh-CN"/>
        </w:rPr>
      </w:pPr>
      <w:r>
        <w:rPr>
          <w:rFonts w:hint="eastAsia"/>
          <w:sz w:val="28"/>
          <w:szCs w:val="28"/>
        </w:rPr>
        <w:t>8、中介服务费结算按各提供服务的特点、执行价格情况分期支付</w:t>
      </w:r>
      <w:r>
        <w:rPr>
          <w:rFonts w:hint="eastAsia"/>
          <w:sz w:val="28"/>
          <w:szCs w:val="28"/>
          <w:lang w:eastAsia="zh-CN"/>
        </w:rPr>
        <w:t>。</w:t>
      </w:r>
    </w:p>
    <w:p>
      <w:pPr>
        <w:spacing w:line="600" w:lineRule="exact"/>
        <w:rPr>
          <w:rFonts w:hint="eastAsia" w:eastAsia="宋体"/>
          <w:sz w:val="28"/>
          <w:szCs w:val="28"/>
          <w:lang w:eastAsia="zh-CN"/>
        </w:rPr>
        <w:sectPr>
          <w:footerReference r:id="rId4" w:type="default"/>
          <w:pgSz w:w="11906" w:h="16838"/>
          <w:pgMar w:top="1440" w:right="1800" w:bottom="1440" w:left="1800" w:header="851" w:footer="992" w:gutter="0"/>
          <w:cols w:space="425" w:num="1"/>
          <w:docGrid w:type="lines" w:linePitch="312" w:charSpace="0"/>
        </w:sectPr>
      </w:pPr>
      <w:r>
        <w:rPr>
          <w:rFonts w:hint="eastAsia"/>
          <w:sz w:val="28"/>
          <w:szCs w:val="28"/>
        </w:rPr>
        <w:t>9、本指导价原则上根据国家地方相关制度与规定，结合市场情况进行研讨优化调整</w:t>
      </w:r>
      <w:r>
        <w:rPr>
          <w:rFonts w:hint="eastAsia"/>
          <w:sz w:val="28"/>
          <w:szCs w:val="28"/>
          <w:lang w:eastAsia="zh-CN"/>
        </w:rPr>
        <w:t>。</w:t>
      </w:r>
    </w:p>
    <w:p>
      <w:pPr>
        <w:jc w:val="left"/>
        <w:rPr>
          <w:sz w:val="28"/>
          <w:szCs w:val="28"/>
        </w:rPr>
      </w:pPr>
    </w:p>
    <w:sdt>
      <w:sdtPr>
        <w:rPr>
          <w:rFonts w:hint="eastAsia" w:asciiTheme="minorEastAsia" w:hAnsiTheme="minorEastAsia" w:eastAsiaTheme="minorEastAsia" w:cstheme="minorEastAsia"/>
          <w:b/>
          <w:bCs/>
          <w:sz w:val="32"/>
          <w:szCs w:val="32"/>
        </w:rPr>
        <w:id w:val="147458533"/>
        <w:docPartObj>
          <w:docPartGallery w:val="Table of Contents"/>
          <w:docPartUnique/>
        </w:docPartObj>
      </w:sdtPr>
      <w:sdtEndPr>
        <w:rPr>
          <w:rFonts w:hint="eastAsia" w:asciiTheme="minorEastAsia" w:hAnsiTheme="minorEastAsia" w:eastAsiaTheme="minorEastAsia" w:cstheme="minorEastAsia"/>
          <w:b/>
          <w:bCs/>
          <w:sz w:val="28"/>
          <w:szCs w:val="28"/>
        </w:rPr>
      </w:sdtEndPr>
      <w:sdtContent>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44"/>
              <w:szCs w:val="44"/>
            </w:rPr>
            <w:t>目   录</w:t>
          </w:r>
        </w:p>
        <w:p>
          <w:pPr>
            <w:pStyle w:val="7"/>
            <w:tabs>
              <w:tab w:val="right" w:leader="middleDot" w:pos="8306"/>
            </w:tabs>
            <w:rPr>
              <w:sz w:val="28"/>
              <w:szCs w:val="28"/>
            </w:rPr>
          </w:pPr>
          <w:r>
            <w:rPr>
              <w:sz w:val="28"/>
              <w:szCs w:val="28"/>
            </w:rPr>
            <w:fldChar w:fldCharType="begin"/>
          </w:r>
          <w:r>
            <w:rPr>
              <w:sz w:val="28"/>
              <w:szCs w:val="28"/>
            </w:rPr>
            <w:instrText xml:space="preserve">TOC \o "1-3" \h \u </w:instrText>
          </w:r>
          <w:r>
            <w:rPr>
              <w:sz w:val="28"/>
              <w:szCs w:val="28"/>
            </w:rPr>
            <w:fldChar w:fldCharType="separate"/>
          </w:r>
          <w:r>
            <w:rPr>
              <w:sz w:val="28"/>
              <w:szCs w:val="28"/>
            </w:rPr>
            <w:fldChar w:fldCharType="begin"/>
          </w:r>
          <w:r>
            <w:rPr>
              <w:sz w:val="28"/>
              <w:szCs w:val="28"/>
            </w:rPr>
            <w:instrText xml:space="preserve"> HYPERLINK \l _Toc9728 </w:instrText>
          </w:r>
          <w:r>
            <w:rPr>
              <w:sz w:val="28"/>
              <w:szCs w:val="28"/>
            </w:rPr>
            <w:fldChar w:fldCharType="separate"/>
          </w:r>
          <w:r>
            <w:rPr>
              <w:rFonts w:hint="eastAsia"/>
              <w:sz w:val="28"/>
              <w:szCs w:val="28"/>
            </w:rPr>
            <w:t>工程设计收费指导价</w:t>
          </w:r>
          <w:r>
            <w:rPr>
              <w:sz w:val="28"/>
              <w:szCs w:val="28"/>
            </w:rPr>
            <w:tab/>
          </w:r>
          <w:r>
            <w:rPr>
              <w:sz w:val="28"/>
              <w:szCs w:val="28"/>
            </w:rPr>
            <w:fldChar w:fldCharType="begin"/>
          </w:r>
          <w:r>
            <w:rPr>
              <w:sz w:val="28"/>
              <w:szCs w:val="28"/>
            </w:rPr>
            <w:instrText xml:space="preserve"> PAGEREF _Toc9728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8"/>
            <w:tabs>
              <w:tab w:val="right" w:leader="middleDot" w:pos="8306"/>
            </w:tabs>
            <w:rPr>
              <w:sz w:val="28"/>
              <w:szCs w:val="28"/>
            </w:rPr>
          </w:pPr>
          <w:r>
            <w:rPr>
              <w:sz w:val="28"/>
              <w:szCs w:val="28"/>
            </w:rPr>
            <w:fldChar w:fldCharType="begin"/>
          </w:r>
          <w:r>
            <w:rPr>
              <w:sz w:val="28"/>
              <w:szCs w:val="28"/>
            </w:rPr>
            <w:instrText xml:space="preserve"> HYPERLINK \l _Toc19707 </w:instrText>
          </w:r>
          <w:r>
            <w:rPr>
              <w:sz w:val="28"/>
              <w:szCs w:val="28"/>
            </w:rPr>
            <w:fldChar w:fldCharType="separate"/>
          </w:r>
          <w:r>
            <w:rPr>
              <w:rFonts w:hint="eastAsia" w:ascii="宋体" w:hAnsi="宋体" w:eastAsia="宋体" w:cs="宋体"/>
              <w:sz w:val="28"/>
              <w:szCs w:val="28"/>
            </w:rPr>
            <w:t>一、建筑设计</w:t>
          </w:r>
          <w:r>
            <w:rPr>
              <w:sz w:val="28"/>
              <w:szCs w:val="28"/>
            </w:rPr>
            <w:tab/>
          </w:r>
          <w:r>
            <w:rPr>
              <w:sz w:val="28"/>
              <w:szCs w:val="28"/>
            </w:rPr>
            <w:fldChar w:fldCharType="begin"/>
          </w:r>
          <w:r>
            <w:rPr>
              <w:sz w:val="28"/>
              <w:szCs w:val="28"/>
            </w:rPr>
            <w:instrText xml:space="preserve"> PAGEREF _Toc19707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8"/>
            <w:tabs>
              <w:tab w:val="right" w:leader="middleDot" w:pos="8306"/>
            </w:tabs>
            <w:rPr>
              <w:sz w:val="28"/>
              <w:szCs w:val="28"/>
            </w:rPr>
          </w:pPr>
          <w:r>
            <w:rPr>
              <w:sz w:val="28"/>
              <w:szCs w:val="28"/>
            </w:rPr>
            <w:fldChar w:fldCharType="begin"/>
          </w:r>
          <w:r>
            <w:rPr>
              <w:sz w:val="28"/>
              <w:szCs w:val="28"/>
            </w:rPr>
            <w:instrText xml:space="preserve"> HYPERLINK \l _Toc551 </w:instrText>
          </w:r>
          <w:r>
            <w:rPr>
              <w:sz w:val="28"/>
              <w:szCs w:val="28"/>
            </w:rPr>
            <w:fldChar w:fldCharType="separate"/>
          </w:r>
          <w:r>
            <w:rPr>
              <w:rFonts w:hint="eastAsia" w:ascii="宋体" w:hAnsi="宋体" w:eastAsia="宋体" w:cs="宋体"/>
              <w:sz w:val="28"/>
              <w:szCs w:val="28"/>
            </w:rPr>
            <w:t>二、交通工程设计</w:t>
          </w:r>
          <w:r>
            <w:rPr>
              <w:sz w:val="28"/>
              <w:szCs w:val="28"/>
            </w:rPr>
            <w:tab/>
          </w:r>
          <w:r>
            <w:rPr>
              <w:sz w:val="28"/>
              <w:szCs w:val="28"/>
            </w:rPr>
            <w:fldChar w:fldCharType="begin"/>
          </w:r>
          <w:r>
            <w:rPr>
              <w:sz w:val="28"/>
              <w:szCs w:val="28"/>
            </w:rPr>
            <w:instrText xml:space="preserve"> PAGEREF _Toc551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8"/>
            <w:tabs>
              <w:tab w:val="right" w:leader="middleDot" w:pos="8306"/>
            </w:tabs>
            <w:rPr>
              <w:sz w:val="28"/>
              <w:szCs w:val="28"/>
            </w:rPr>
          </w:pPr>
          <w:r>
            <w:rPr>
              <w:sz w:val="28"/>
              <w:szCs w:val="28"/>
            </w:rPr>
            <w:fldChar w:fldCharType="begin"/>
          </w:r>
          <w:r>
            <w:rPr>
              <w:sz w:val="28"/>
              <w:szCs w:val="28"/>
            </w:rPr>
            <w:instrText xml:space="preserve"> HYPERLINK \l _Toc12923 </w:instrText>
          </w:r>
          <w:r>
            <w:rPr>
              <w:sz w:val="28"/>
              <w:szCs w:val="28"/>
            </w:rPr>
            <w:fldChar w:fldCharType="separate"/>
          </w:r>
          <w:r>
            <w:rPr>
              <w:rFonts w:hint="eastAsia" w:ascii="宋体" w:hAnsi="宋体" w:eastAsia="宋体" w:cs="宋体"/>
              <w:sz w:val="28"/>
              <w:szCs w:val="28"/>
            </w:rPr>
            <w:t>三、水利工程设计</w:t>
          </w:r>
          <w:r>
            <w:rPr>
              <w:sz w:val="28"/>
              <w:szCs w:val="28"/>
            </w:rPr>
            <w:tab/>
          </w:r>
          <w:r>
            <w:rPr>
              <w:sz w:val="28"/>
              <w:szCs w:val="28"/>
            </w:rPr>
            <w:fldChar w:fldCharType="begin"/>
          </w:r>
          <w:r>
            <w:rPr>
              <w:sz w:val="28"/>
              <w:szCs w:val="28"/>
            </w:rPr>
            <w:instrText xml:space="preserve"> PAGEREF _Toc12923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8"/>
            <w:tabs>
              <w:tab w:val="right" w:leader="middleDot" w:pos="8306"/>
            </w:tabs>
            <w:rPr>
              <w:sz w:val="28"/>
              <w:szCs w:val="28"/>
            </w:rPr>
          </w:pPr>
          <w:r>
            <w:rPr>
              <w:sz w:val="28"/>
              <w:szCs w:val="28"/>
            </w:rPr>
            <w:fldChar w:fldCharType="begin"/>
          </w:r>
          <w:r>
            <w:rPr>
              <w:sz w:val="28"/>
              <w:szCs w:val="28"/>
            </w:rPr>
            <w:instrText xml:space="preserve"> HYPERLINK \l _Toc1898 </w:instrText>
          </w:r>
          <w:r>
            <w:rPr>
              <w:sz w:val="28"/>
              <w:szCs w:val="28"/>
            </w:rPr>
            <w:fldChar w:fldCharType="separate"/>
          </w:r>
          <w:r>
            <w:rPr>
              <w:rFonts w:hint="eastAsia" w:ascii="宋体" w:hAnsi="宋体" w:eastAsia="宋体" w:cs="宋体"/>
              <w:sz w:val="28"/>
              <w:szCs w:val="28"/>
            </w:rPr>
            <w:t>四、工程勘察、岩土设计</w:t>
          </w:r>
          <w:r>
            <w:rPr>
              <w:sz w:val="28"/>
              <w:szCs w:val="28"/>
            </w:rPr>
            <w:tab/>
          </w:r>
          <w:r>
            <w:rPr>
              <w:sz w:val="28"/>
              <w:szCs w:val="28"/>
            </w:rPr>
            <w:fldChar w:fldCharType="begin"/>
          </w:r>
          <w:r>
            <w:rPr>
              <w:sz w:val="28"/>
              <w:szCs w:val="28"/>
            </w:rPr>
            <w:instrText xml:space="preserve"> PAGEREF _Toc1898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middleDot" w:pos="8306"/>
            </w:tabs>
            <w:rPr>
              <w:sz w:val="28"/>
              <w:szCs w:val="28"/>
            </w:rPr>
          </w:pPr>
          <w:r>
            <w:rPr>
              <w:sz w:val="28"/>
              <w:szCs w:val="28"/>
            </w:rPr>
            <w:fldChar w:fldCharType="begin"/>
          </w:r>
          <w:r>
            <w:rPr>
              <w:sz w:val="28"/>
              <w:szCs w:val="28"/>
            </w:rPr>
            <w:instrText xml:space="preserve"> HYPERLINK \l _Toc5768 </w:instrText>
          </w:r>
          <w:r>
            <w:rPr>
              <w:sz w:val="28"/>
              <w:szCs w:val="28"/>
            </w:rPr>
            <w:fldChar w:fldCharType="separate"/>
          </w:r>
          <w:r>
            <w:rPr>
              <w:rFonts w:hint="eastAsia"/>
              <w:sz w:val="28"/>
              <w:szCs w:val="28"/>
            </w:rPr>
            <w:t>工程咨询、资产评估收费指导价</w:t>
          </w:r>
          <w:r>
            <w:rPr>
              <w:sz w:val="28"/>
              <w:szCs w:val="28"/>
            </w:rPr>
            <w:tab/>
          </w:r>
          <w:r>
            <w:rPr>
              <w:sz w:val="28"/>
              <w:szCs w:val="28"/>
            </w:rPr>
            <w:fldChar w:fldCharType="begin"/>
          </w:r>
          <w:r>
            <w:rPr>
              <w:sz w:val="28"/>
              <w:szCs w:val="28"/>
            </w:rPr>
            <w:instrText xml:space="preserve"> PAGEREF _Toc5768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8"/>
            <w:tabs>
              <w:tab w:val="right" w:leader="middleDot" w:pos="8306"/>
            </w:tabs>
            <w:rPr>
              <w:sz w:val="28"/>
              <w:szCs w:val="28"/>
            </w:rPr>
          </w:pPr>
          <w:r>
            <w:rPr>
              <w:sz w:val="28"/>
              <w:szCs w:val="28"/>
            </w:rPr>
            <w:fldChar w:fldCharType="begin"/>
          </w:r>
          <w:r>
            <w:rPr>
              <w:sz w:val="28"/>
              <w:szCs w:val="28"/>
            </w:rPr>
            <w:instrText xml:space="preserve"> HYPERLINK \l _Toc16476 </w:instrText>
          </w:r>
          <w:r>
            <w:rPr>
              <w:sz w:val="28"/>
              <w:szCs w:val="28"/>
            </w:rPr>
            <w:fldChar w:fldCharType="separate"/>
          </w:r>
          <w:r>
            <w:rPr>
              <w:rFonts w:hint="eastAsia" w:ascii="宋体" w:hAnsi="宋体" w:eastAsia="宋体" w:cs="宋体"/>
              <w:sz w:val="28"/>
              <w:szCs w:val="28"/>
            </w:rPr>
            <w:t>五、工程咨询(水利咨询)</w:t>
          </w:r>
          <w:r>
            <w:rPr>
              <w:sz w:val="28"/>
              <w:szCs w:val="28"/>
            </w:rPr>
            <w:tab/>
          </w:r>
          <w:r>
            <w:rPr>
              <w:sz w:val="28"/>
              <w:szCs w:val="28"/>
            </w:rPr>
            <w:fldChar w:fldCharType="begin"/>
          </w:r>
          <w:r>
            <w:rPr>
              <w:sz w:val="28"/>
              <w:szCs w:val="28"/>
            </w:rPr>
            <w:instrText xml:space="preserve"> PAGEREF _Toc16476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8"/>
            <w:tabs>
              <w:tab w:val="right" w:leader="middleDot" w:pos="8306"/>
            </w:tabs>
            <w:rPr>
              <w:sz w:val="28"/>
              <w:szCs w:val="28"/>
            </w:rPr>
          </w:pPr>
          <w:r>
            <w:rPr>
              <w:sz w:val="28"/>
              <w:szCs w:val="28"/>
            </w:rPr>
            <w:fldChar w:fldCharType="begin"/>
          </w:r>
          <w:r>
            <w:rPr>
              <w:sz w:val="28"/>
              <w:szCs w:val="28"/>
            </w:rPr>
            <w:instrText xml:space="preserve"> HYPERLINK \l _Toc31368 </w:instrText>
          </w:r>
          <w:r>
            <w:rPr>
              <w:sz w:val="28"/>
              <w:szCs w:val="28"/>
            </w:rPr>
            <w:fldChar w:fldCharType="separate"/>
          </w:r>
          <w:r>
            <w:rPr>
              <w:rFonts w:hint="eastAsia" w:ascii="宋体" w:hAnsi="宋体" w:eastAsia="宋体" w:cs="宋体"/>
              <w:sz w:val="28"/>
              <w:szCs w:val="28"/>
            </w:rPr>
            <w:t>六、资产评估</w:t>
          </w:r>
          <w:r>
            <w:rPr>
              <w:sz w:val="28"/>
              <w:szCs w:val="28"/>
            </w:rPr>
            <w:tab/>
          </w:r>
          <w:r>
            <w:rPr>
              <w:sz w:val="28"/>
              <w:szCs w:val="28"/>
            </w:rPr>
            <w:fldChar w:fldCharType="begin"/>
          </w:r>
          <w:r>
            <w:rPr>
              <w:sz w:val="28"/>
              <w:szCs w:val="28"/>
            </w:rPr>
            <w:instrText xml:space="preserve"> PAGEREF _Toc31368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tabs>
              <w:tab w:val="right" w:leader="middleDot" w:pos="8306"/>
            </w:tabs>
            <w:rPr>
              <w:sz w:val="28"/>
              <w:szCs w:val="28"/>
            </w:rPr>
          </w:pPr>
          <w:r>
            <w:rPr>
              <w:sz w:val="28"/>
              <w:szCs w:val="28"/>
            </w:rPr>
            <w:fldChar w:fldCharType="begin"/>
          </w:r>
          <w:r>
            <w:rPr>
              <w:sz w:val="28"/>
              <w:szCs w:val="28"/>
            </w:rPr>
            <w:instrText xml:space="preserve"> HYPERLINK \l _Toc11645 </w:instrText>
          </w:r>
          <w:r>
            <w:rPr>
              <w:sz w:val="28"/>
              <w:szCs w:val="28"/>
            </w:rPr>
            <w:fldChar w:fldCharType="separate"/>
          </w:r>
          <w:r>
            <w:rPr>
              <w:sz w:val="28"/>
              <w:szCs w:val="28"/>
            </w:rPr>
            <w:t>工程监理</w:t>
          </w:r>
          <w:r>
            <w:rPr>
              <w:rFonts w:hint="eastAsia"/>
              <w:sz w:val="28"/>
              <w:szCs w:val="28"/>
            </w:rPr>
            <w:t>收费指导价</w:t>
          </w:r>
          <w:r>
            <w:rPr>
              <w:sz w:val="28"/>
              <w:szCs w:val="28"/>
            </w:rPr>
            <w:tab/>
          </w:r>
          <w:r>
            <w:rPr>
              <w:sz w:val="28"/>
              <w:szCs w:val="28"/>
            </w:rPr>
            <w:fldChar w:fldCharType="begin"/>
          </w:r>
          <w:r>
            <w:rPr>
              <w:sz w:val="28"/>
              <w:szCs w:val="28"/>
            </w:rPr>
            <w:instrText xml:space="preserve"> PAGEREF _Toc11645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8"/>
            <w:tabs>
              <w:tab w:val="right" w:leader="middleDot" w:pos="8306"/>
            </w:tabs>
            <w:rPr>
              <w:sz w:val="28"/>
              <w:szCs w:val="28"/>
            </w:rPr>
          </w:pPr>
          <w:r>
            <w:rPr>
              <w:sz w:val="28"/>
              <w:szCs w:val="28"/>
            </w:rPr>
            <w:fldChar w:fldCharType="begin"/>
          </w:r>
          <w:r>
            <w:rPr>
              <w:sz w:val="28"/>
              <w:szCs w:val="28"/>
            </w:rPr>
            <w:instrText xml:space="preserve"> HYPERLINK \l _Toc5857 </w:instrText>
          </w:r>
          <w:r>
            <w:rPr>
              <w:sz w:val="28"/>
              <w:szCs w:val="28"/>
            </w:rPr>
            <w:fldChar w:fldCharType="separate"/>
          </w:r>
          <w:r>
            <w:rPr>
              <w:rFonts w:hint="eastAsia" w:asciiTheme="minorEastAsia" w:hAnsiTheme="minorEastAsia" w:eastAsiaTheme="minorEastAsia" w:cstheme="minorEastAsia"/>
              <w:sz w:val="28"/>
              <w:szCs w:val="28"/>
            </w:rPr>
            <w:t>七、工程监理</w:t>
          </w:r>
          <w:r>
            <w:rPr>
              <w:sz w:val="28"/>
              <w:szCs w:val="28"/>
            </w:rPr>
            <w:tab/>
          </w:r>
          <w:r>
            <w:rPr>
              <w:sz w:val="28"/>
              <w:szCs w:val="28"/>
            </w:rPr>
            <w:fldChar w:fldCharType="begin"/>
          </w:r>
          <w:r>
            <w:rPr>
              <w:sz w:val="28"/>
              <w:szCs w:val="28"/>
            </w:rPr>
            <w:instrText xml:space="preserve"> PAGEREF _Toc5857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7"/>
            <w:tabs>
              <w:tab w:val="right" w:leader="middleDot" w:pos="8306"/>
            </w:tabs>
            <w:rPr>
              <w:sz w:val="28"/>
              <w:szCs w:val="28"/>
            </w:rPr>
          </w:pPr>
          <w:r>
            <w:rPr>
              <w:sz w:val="28"/>
              <w:szCs w:val="28"/>
            </w:rPr>
            <w:fldChar w:fldCharType="begin"/>
          </w:r>
          <w:r>
            <w:rPr>
              <w:sz w:val="28"/>
              <w:szCs w:val="28"/>
            </w:rPr>
            <w:instrText xml:space="preserve"> HYPERLINK \l _Toc8159 </w:instrText>
          </w:r>
          <w:r>
            <w:rPr>
              <w:sz w:val="28"/>
              <w:szCs w:val="28"/>
            </w:rPr>
            <w:fldChar w:fldCharType="separate"/>
          </w:r>
          <w:r>
            <w:rPr>
              <w:rFonts w:hint="eastAsia"/>
              <w:sz w:val="28"/>
              <w:szCs w:val="28"/>
            </w:rPr>
            <w:t>招标代理收费指导价</w:t>
          </w:r>
          <w:r>
            <w:rPr>
              <w:sz w:val="28"/>
              <w:szCs w:val="28"/>
            </w:rPr>
            <w:tab/>
          </w:r>
          <w:r>
            <w:rPr>
              <w:sz w:val="28"/>
              <w:szCs w:val="28"/>
            </w:rPr>
            <w:fldChar w:fldCharType="begin"/>
          </w:r>
          <w:r>
            <w:rPr>
              <w:sz w:val="28"/>
              <w:szCs w:val="28"/>
            </w:rPr>
            <w:instrText xml:space="preserve"> PAGEREF _Toc8159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8"/>
            <w:tabs>
              <w:tab w:val="right" w:leader="middleDot" w:pos="8306"/>
            </w:tabs>
            <w:rPr>
              <w:sz w:val="28"/>
              <w:szCs w:val="28"/>
            </w:rPr>
          </w:pPr>
          <w:r>
            <w:rPr>
              <w:sz w:val="28"/>
              <w:szCs w:val="28"/>
            </w:rPr>
            <w:fldChar w:fldCharType="begin"/>
          </w:r>
          <w:r>
            <w:rPr>
              <w:sz w:val="28"/>
              <w:szCs w:val="28"/>
            </w:rPr>
            <w:instrText xml:space="preserve"> HYPERLINK \l _Toc4505 </w:instrText>
          </w:r>
          <w:r>
            <w:rPr>
              <w:sz w:val="28"/>
              <w:szCs w:val="28"/>
            </w:rPr>
            <w:fldChar w:fldCharType="separate"/>
          </w:r>
          <w:r>
            <w:rPr>
              <w:rFonts w:hint="eastAsia" w:asciiTheme="minorEastAsia" w:hAnsiTheme="minorEastAsia" w:eastAsiaTheme="minorEastAsia" w:cstheme="minorEastAsia"/>
              <w:sz w:val="28"/>
              <w:szCs w:val="28"/>
            </w:rPr>
            <w:t>八、招标代理</w:t>
          </w:r>
          <w:r>
            <w:rPr>
              <w:sz w:val="28"/>
              <w:szCs w:val="28"/>
            </w:rPr>
            <w:tab/>
          </w:r>
          <w:r>
            <w:rPr>
              <w:sz w:val="28"/>
              <w:szCs w:val="28"/>
            </w:rPr>
            <w:fldChar w:fldCharType="begin"/>
          </w:r>
          <w:r>
            <w:rPr>
              <w:sz w:val="28"/>
              <w:szCs w:val="28"/>
            </w:rPr>
            <w:instrText xml:space="preserve"> PAGEREF _Toc4505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7"/>
            <w:tabs>
              <w:tab w:val="right" w:leader="middleDot" w:pos="8306"/>
            </w:tabs>
            <w:rPr>
              <w:sz w:val="28"/>
              <w:szCs w:val="28"/>
            </w:rPr>
          </w:pPr>
          <w:r>
            <w:rPr>
              <w:sz w:val="28"/>
              <w:szCs w:val="28"/>
            </w:rPr>
            <w:fldChar w:fldCharType="begin"/>
          </w:r>
          <w:r>
            <w:rPr>
              <w:sz w:val="28"/>
              <w:szCs w:val="28"/>
            </w:rPr>
            <w:instrText xml:space="preserve"> HYPERLINK \l _Toc16830 </w:instrText>
          </w:r>
          <w:r>
            <w:rPr>
              <w:sz w:val="28"/>
              <w:szCs w:val="28"/>
            </w:rPr>
            <w:fldChar w:fldCharType="separate"/>
          </w:r>
          <w:r>
            <w:rPr>
              <w:rFonts w:hint="eastAsia"/>
              <w:sz w:val="28"/>
              <w:szCs w:val="28"/>
            </w:rPr>
            <w:t>造价咨询收费指导价</w:t>
          </w:r>
          <w:r>
            <w:rPr>
              <w:sz w:val="28"/>
              <w:szCs w:val="28"/>
            </w:rPr>
            <w:tab/>
          </w:r>
          <w:r>
            <w:rPr>
              <w:sz w:val="28"/>
              <w:szCs w:val="28"/>
            </w:rPr>
            <w:fldChar w:fldCharType="begin"/>
          </w:r>
          <w:r>
            <w:rPr>
              <w:sz w:val="28"/>
              <w:szCs w:val="28"/>
            </w:rPr>
            <w:instrText xml:space="preserve"> PAGEREF _Toc16830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8"/>
            <w:tabs>
              <w:tab w:val="right" w:leader="middleDot" w:pos="8306"/>
            </w:tabs>
            <w:rPr>
              <w:sz w:val="28"/>
              <w:szCs w:val="28"/>
            </w:rPr>
          </w:pPr>
          <w:r>
            <w:rPr>
              <w:sz w:val="28"/>
              <w:szCs w:val="28"/>
            </w:rPr>
            <w:fldChar w:fldCharType="begin"/>
          </w:r>
          <w:r>
            <w:rPr>
              <w:sz w:val="28"/>
              <w:szCs w:val="28"/>
            </w:rPr>
            <w:instrText xml:space="preserve"> HYPERLINK \l _Toc24323 </w:instrText>
          </w:r>
          <w:r>
            <w:rPr>
              <w:sz w:val="28"/>
              <w:szCs w:val="28"/>
            </w:rPr>
            <w:fldChar w:fldCharType="separate"/>
          </w:r>
          <w:r>
            <w:rPr>
              <w:rFonts w:hint="eastAsia" w:asciiTheme="minorEastAsia" w:hAnsiTheme="minorEastAsia" w:eastAsiaTheme="minorEastAsia" w:cstheme="minorEastAsia"/>
              <w:sz w:val="28"/>
              <w:szCs w:val="28"/>
            </w:rPr>
            <w:t>九、造价咨询</w:t>
          </w:r>
          <w:r>
            <w:rPr>
              <w:sz w:val="28"/>
              <w:szCs w:val="28"/>
            </w:rPr>
            <w:tab/>
          </w:r>
          <w:r>
            <w:rPr>
              <w:sz w:val="28"/>
              <w:szCs w:val="28"/>
            </w:rPr>
            <w:fldChar w:fldCharType="begin"/>
          </w:r>
          <w:r>
            <w:rPr>
              <w:sz w:val="28"/>
              <w:szCs w:val="28"/>
            </w:rPr>
            <w:instrText xml:space="preserve"> PAGEREF _Toc24323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7"/>
            <w:tabs>
              <w:tab w:val="right" w:leader="middleDot" w:pos="8306"/>
            </w:tabs>
            <w:rPr>
              <w:sz w:val="28"/>
              <w:szCs w:val="28"/>
            </w:rPr>
          </w:pPr>
          <w:r>
            <w:rPr>
              <w:sz w:val="28"/>
              <w:szCs w:val="28"/>
            </w:rPr>
            <w:fldChar w:fldCharType="begin"/>
          </w:r>
          <w:r>
            <w:rPr>
              <w:sz w:val="28"/>
              <w:szCs w:val="28"/>
            </w:rPr>
            <w:instrText xml:space="preserve"> HYPERLINK \l _Toc1287 </w:instrText>
          </w:r>
          <w:r>
            <w:rPr>
              <w:sz w:val="28"/>
              <w:szCs w:val="28"/>
            </w:rPr>
            <w:fldChar w:fldCharType="separate"/>
          </w:r>
          <w:r>
            <w:rPr>
              <w:rFonts w:hint="eastAsia"/>
              <w:sz w:val="28"/>
              <w:szCs w:val="28"/>
            </w:rPr>
            <w:t>联合中介＋(全过程咨询)收费指导价</w:t>
          </w:r>
          <w:r>
            <w:rPr>
              <w:sz w:val="28"/>
              <w:szCs w:val="28"/>
            </w:rPr>
            <w:tab/>
          </w:r>
          <w:r>
            <w:rPr>
              <w:sz w:val="28"/>
              <w:szCs w:val="28"/>
            </w:rPr>
            <w:fldChar w:fldCharType="begin"/>
          </w:r>
          <w:r>
            <w:rPr>
              <w:sz w:val="28"/>
              <w:szCs w:val="28"/>
            </w:rPr>
            <w:instrText xml:space="preserve"> PAGEREF _Toc1287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8"/>
            <w:tabs>
              <w:tab w:val="right" w:leader="middleDot" w:pos="8306"/>
            </w:tabs>
            <w:rPr>
              <w:sz w:val="28"/>
              <w:szCs w:val="28"/>
            </w:rPr>
          </w:pPr>
          <w:r>
            <w:rPr>
              <w:sz w:val="28"/>
              <w:szCs w:val="28"/>
            </w:rPr>
            <w:fldChar w:fldCharType="begin"/>
          </w:r>
          <w:r>
            <w:rPr>
              <w:sz w:val="28"/>
              <w:szCs w:val="28"/>
            </w:rPr>
            <w:instrText xml:space="preserve"> HYPERLINK \l _Toc17591 </w:instrText>
          </w:r>
          <w:r>
            <w:rPr>
              <w:sz w:val="28"/>
              <w:szCs w:val="28"/>
            </w:rPr>
            <w:fldChar w:fldCharType="separate"/>
          </w:r>
          <w:r>
            <w:rPr>
              <w:rFonts w:hint="eastAsia" w:asciiTheme="minorEastAsia" w:hAnsiTheme="minorEastAsia" w:eastAsiaTheme="minorEastAsia" w:cstheme="minorEastAsia"/>
              <w:sz w:val="28"/>
              <w:szCs w:val="28"/>
            </w:rPr>
            <w:t>十、联合中介＋(全过程咨询)</w:t>
          </w:r>
          <w:r>
            <w:rPr>
              <w:sz w:val="28"/>
              <w:szCs w:val="28"/>
            </w:rPr>
            <w:tab/>
          </w:r>
          <w:r>
            <w:rPr>
              <w:sz w:val="28"/>
              <w:szCs w:val="28"/>
            </w:rPr>
            <w:fldChar w:fldCharType="begin"/>
          </w:r>
          <w:r>
            <w:rPr>
              <w:sz w:val="28"/>
              <w:szCs w:val="28"/>
            </w:rPr>
            <w:instrText xml:space="preserve"> PAGEREF _Toc17591 </w:instrText>
          </w:r>
          <w:r>
            <w:rPr>
              <w:sz w:val="28"/>
              <w:szCs w:val="28"/>
            </w:rPr>
            <w:fldChar w:fldCharType="separate"/>
          </w:r>
          <w:r>
            <w:rPr>
              <w:sz w:val="28"/>
              <w:szCs w:val="28"/>
            </w:rPr>
            <w:t>12</w:t>
          </w:r>
          <w:r>
            <w:rPr>
              <w:sz w:val="28"/>
              <w:szCs w:val="28"/>
            </w:rPr>
            <w:fldChar w:fldCharType="end"/>
          </w:r>
          <w:r>
            <w:rPr>
              <w:sz w:val="28"/>
              <w:szCs w:val="28"/>
            </w:rPr>
            <w:fldChar w:fldCharType="end"/>
          </w:r>
        </w:p>
        <w:p>
          <w:pPr>
            <w:rPr>
              <w:sz w:val="28"/>
              <w:szCs w:val="28"/>
            </w:rPr>
          </w:pPr>
          <w:r>
            <w:rPr>
              <w:sz w:val="28"/>
              <w:szCs w:val="28"/>
            </w:rPr>
            <w:fldChar w:fldCharType="end"/>
          </w:r>
        </w:p>
        <w:p>
          <w:pPr>
            <w:rPr>
              <w:rFonts w:asciiTheme="minorEastAsia" w:hAnsiTheme="minorEastAsia" w:eastAsiaTheme="minorEastAsia" w:cstheme="minorEastAsia"/>
              <w:sz w:val="28"/>
              <w:szCs w:val="28"/>
            </w:rPr>
            <w:sectPr>
              <w:footerReference r:id="rId5" w:type="default"/>
              <w:pgSz w:w="11906" w:h="16838"/>
              <w:pgMar w:top="1440" w:right="1800" w:bottom="1440" w:left="1800" w:header="851" w:footer="992" w:gutter="0"/>
              <w:cols w:space="425" w:num="1"/>
              <w:docGrid w:type="lines" w:linePitch="312" w:charSpace="0"/>
            </w:sectPr>
          </w:pPr>
        </w:p>
      </w:sdtContent>
    </w:sdt>
    <w:p>
      <w:pPr>
        <w:pStyle w:val="2"/>
        <w:jc w:val="center"/>
        <w:rPr>
          <w:sz w:val="36"/>
          <w:szCs w:val="36"/>
        </w:rPr>
      </w:pPr>
      <w:bookmarkStart w:id="8" w:name="_Toc9728"/>
      <w:bookmarkStart w:id="9" w:name="_Toc8288"/>
      <w:bookmarkStart w:id="10" w:name="_Toc14634"/>
      <w:bookmarkStart w:id="11" w:name="_Toc1454"/>
      <w:bookmarkStart w:id="12" w:name="_Toc9141"/>
      <w:bookmarkStart w:id="13" w:name="_Toc24985"/>
      <w:r>
        <w:rPr>
          <w:rFonts w:hint="eastAsia"/>
          <w:sz w:val="36"/>
          <w:szCs w:val="36"/>
        </w:rPr>
        <w:t>工程设计收费指导价</w:t>
      </w:r>
      <w:bookmarkEnd w:id="8"/>
      <w:bookmarkEnd w:id="9"/>
      <w:bookmarkEnd w:id="10"/>
      <w:bookmarkEnd w:id="11"/>
      <w:bookmarkEnd w:id="12"/>
      <w:bookmarkEnd w:id="13"/>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1、参照标准：2002年工程勘察收费标准；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2、计费额为项目建安（标准中为工程概算投资额）预算价。未形成预算价时，设计合同按估算价签订，按预算价最终结算；</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3、单项最低收费（不含项目效果图）：不低于5000元；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4、仅编制方案设计后未进行初步、施工图设计的项目按设计收费的20%计；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5、施工图编制完成后因故未实施的项目按设计收费的80%计；</w:t>
      </w:r>
    </w:p>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6、施工图完成，要求图审的通过图审后，</w:t>
      </w:r>
      <w:r>
        <w:rPr>
          <w:rFonts w:hint="eastAsia" w:asciiTheme="minorEastAsia" w:hAnsiTheme="minorEastAsia" w:eastAsiaTheme="minorEastAsia" w:cstheme="minorEastAsia"/>
          <w:szCs w:val="21"/>
          <w:highlight w:val="none"/>
        </w:rPr>
        <w:t>本地企业设计费支付不低于总设计费的80%；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7、下浮比例：是指按国家收费标准下浮最大比例；</w:t>
      </w:r>
    </w:p>
    <w:p>
      <w:pPr>
        <w:rPr>
          <w:highlight w:val="none"/>
        </w:rPr>
      </w:pPr>
      <w:r>
        <w:rPr>
          <w:rFonts w:hint="eastAsia" w:asciiTheme="minorEastAsia" w:hAnsiTheme="minorEastAsia" w:eastAsiaTheme="minorEastAsia" w:cstheme="minorEastAsia"/>
          <w:szCs w:val="21"/>
          <w:highlight w:val="none"/>
        </w:rPr>
        <w:t>8、计费额与收费费率：不进行线性内插，各档含本数，如前档100，后一档200，计费额在100—200时按200计费额费率计取，余同；</w:t>
      </w:r>
    </w:p>
    <w:p/>
    <w:p/>
    <w:p>
      <w:pPr>
        <w:pStyle w:val="3"/>
        <w:rPr>
          <w:rFonts w:ascii="宋体" w:hAnsi="宋体" w:eastAsia="宋体" w:cs="宋体"/>
        </w:rPr>
      </w:pPr>
      <w:bookmarkStart w:id="14" w:name="_Toc19707"/>
      <w:bookmarkStart w:id="15" w:name="_Toc22485"/>
      <w:bookmarkStart w:id="16" w:name="_Toc13257"/>
      <w:r>
        <w:rPr>
          <w:rFonts w:hint="eastAsia" w:ascii="宋体" w:hAnsi="宋体" w:eastAsia="宋体" w:cs="宋体"/>
        </w:rPr>
        <w:t>一、建筑设计</w:t>
      </w:r>
      <w:bookmarkEnd w:id="14"/>
      <w:bookmarkEnd w:id="15"/>
      <w:bookmarkEnd w:id="16"/>
    </w:p>
    <w:p>
      <w:pPr>
        <w:spacing w:line="360" w:lineRule="exact"/>
        <w:rPr>
          <w:rFonts w:asciiTheme="minorEastAsia" w:hAnsiTheme="minorEastAsia" w:cstheme="minorEastAsia"/>
          <w:sz w:val="28"/>
          <w:szCs w:val="28"/>
        </w:rPr>
      </w:pPr>
      <w:r>
        <w:rPr>
          <w:rFonts w:hint="eastAsia" w:asciiTheme="minorEastAsia" w:hAnsiTheme="minorEastAsia" w:cstheme="minorEastAsia"/>
          <w:sz w:val="28"/>
          <w:szCs w:val="28"/>
        </w:rPr>
        <w:t>Ⅰ级复杂程度按工程总投资计价建筑市政工程设计项目</w:t>
      </w:r>
    </w:p>
    <w:tbl>
      <w:tblPr>
        <w:tblStyle w:val="1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3"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计费额（万元）</w:t>
            </w:r>
          </w:p>
        </w:tc>
        <w:tc>
          <w:tcPr>
            <w:tcW w:w="382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最低收费费率（%）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503"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50以下</w:t>
            </w:r>
          </w:p>
        </w:tc>
        <w:tc>
          <w:tcPr>
            <w:tcW w:w="382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503"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w:t>
            </w:r>
          </w:p>
        </w:tc>
        <w:tc>
          <w:tcPr>
            <w:tcW w:w="382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503"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200</w:t>
            </w:r>
          </w:p>
        </w:tc>
        <w:tc>
          <w:tcPr>
            <w:tcW w:w="382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503"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500</w:t>
            </w:r>
          </w:p>
        </w:tc>
        <w:tc>
          <w:tcPr>
            <w:tcW w:w="382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503"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1000</w:t>
            </w:r>
          </w:p>
        </w:tc>
        <w:tc>
          <w:tcPr>
            <w:tcW w:w="382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503"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3000</w:t>
            </w:r>
          </w:p>
        </w:tc>
        <w:tc>
          <w:tcPr>
            <w:tcW w:w="382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503"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5000</w:t>
            </w:r>
          </w:p>
        </w:tc>
        <w:tc>
          <w:tcPr>
            <w:tcW w:w="382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503"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8000</w:t>
            </w:r>
          </w:p>
        </w:tc>
        <w:tc>
          <w:tcPr>
            <w:tcW w:w="382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1.60</w:t>
            </w:r>
          </w:p>
        </w:tc>
      </w:tr>
    </w:tbl>
    <w:p>
      <w:pPr>
        <w:spacing w:line="360" w:lineRule="exact"/>
        <w:rPr>
          <w:rFonts w:asciiTheme="minorEastAsia" w:hAnsiTheme="minorEastAsia" w:cstheme="minorEastAsia"/>
          <w:szCs w:val="21"/>
        </w:rPr>
      </w:pPr>
      <w:r>
        <w:rPr>
          <w:rFonts w:hint="eastAsia" w:asciiTheme="minorEastAsia" w:hAnsiTheme="minorEastAsia" w:cstheme="minorEastAsia"/>
          <w:szCs w:val="21"/>
        </w:rPr>
        <w:t>备注：</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Ⅱ级Ⅲ级复杂程度建筑市政工程项目按工程勘察设计收费标准（2002年修订本），视工程实际情况市场协商执行。</w:t>
      </w: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pStyle w:val="3"/>
        <w:rPr>
          <w:rFonts w:ascii="宋体" w:hAnsi="宋体" w:eastAsia="宋体" w:cs="宋体"/>
        </w:rPr>
      </w:pPr>
      <w:bookmarkStart w:id="17" w:name="_Toc11895"/>
      <w:bookmarkStart w:id="18" w:name="_Toc551"/>
      <w:bookmarkStart w:id="19" w:name="_Toc7403"/>
      <w:r>
        <w:rPr>
          <w:rFonts w:hint="eastAsia" w:ascii="宋体" w:hAnsi="宋体" w:eastAsia="宋体" w:cs="宋体"/>
        </w:rPr>
        <w:t>二、交通工程设计</w:t>
      </w:r>
      <w:bookmarkEnd w:id="17"/>
      <w:bookmarkEnd w:id="18"/>
      <w:bookmarkEnd w:id="19"/>
    </w:p>
    <w:tbl>
      <w:tblPr>
        <w:tblStyle w:val="10"/>
        <w:tblW w:w="783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1479"/>
        <w:gridCol w:w="1457"/>
        <w:gridCol w:w="1596"/>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32" w:type="dxa"/>
            <w:vMerge w:val="restart"/>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color w:val="auto"/>
                <w:szCs w:val="21"/>
              </w:rPr>
              <w:t>计费额（万元）</w:t>
            </w:r>
          </w:p>
        </w:tc>
        <w:tc>
          <w:tcPr>
            <w:tcW w:w="2936" w:type="dxa"/>
            <w:gridSpan w:val="2"/>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公路工程</w:t>
            </w:r>
          </w:p>
        </w:tc>
        <w:tc>
          <w:tcPr>
            <w:tcW w:w="2965" w:type="dxa"/>
            <w:gridSpan w:val="2"/>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桥梁隧道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32" w:type="dxa"/>
            <w:vMerge w:val="continue"/>
            <w:vAlign w:val="center"/>
          </w:tcPr>
          <w:p>
            <w:pPr>
              <w:spacing w:line="360" w:lineRule="exact"/>
              <w:jc w:val="center"/>
              <w:rPr>
                <w:rFonts w:asciiTheme="minorEastAsia" w:hAnsiTheme="minorEastAsia" w:cstheme="minorEastAsia"/>
                <w:szCs w:val="21"/>
              </w:rPr>
            </w:pPr>
          </w:p>
        </w:tc>
        <w:tc>
          <w:tcPr>
            <w:tcW w:w="147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设计费（%）</w:t>
            </w:r>
          </w:p>
        </w:tc>
        <w:tc>
          <w:tcPr>
            <w:tcW w:w="145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测量费（%）</w:t>
            </w:r>
          </w:p>
        </w:tc>
        <w:tc>
          <w:tcPr>
            <w:tcW w:w="159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设计费（%）</w:t>
            </w:r>
          </w:p>
        </w:tc>
        <w:tc>
          <w:tcPr>
            <w:tcW w:w="136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测量费（%）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32"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100以下</w:t>
            </w:r>
          </w:p>
        </w:tc>
        <w:tc>
          <w:tcPr>
            <w:tcW w:w="147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3.5</w:t>
            </w:r>
          </w:p>
        </w:tc>
        <w:tc>
          <w:tcPr>
            <w:tcW w:w="145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1.2</w:t>
            </w:r>
          </w:p>
        </w:tc>
        <w:tc>
          <w:tcPr>
            <w:tcW w:w="159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4.5</w:t>
            </w:r>
          </w:p>
        </w:tc>
        <w:tc>
          <w:tcPr>
            <w:tcW w:w="136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32"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200</w:t>
            </w:r>
          </w:p>
        </w:tc>
        <w:tc>
          <w:tcPr>
            <w:tcW w:w="147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3.0</w:t>
            </w:r>
          </w:p>
        </w:tc>
        <w:tc>
          <w:tcPr>
            <w:tcW w:w="145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159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4.0</w:t>
            </w:r>
          </w:p>
        </w:tc>
        <w:tc>
          <w:tcPr>
            <w:tcW w:w="136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32" w:type="dxa"/>
            <w:tcBorders>
              <w:bottom w:val="single" w:color="auto" w:sz="4" w:space="0"/>
            </w:tcBorders>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500</w:t>
            </w:r>
          </w:p>
        </w:tc>
        <w:tc>
          <w:tcPr>
            <w:tcW w:w="147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2.9</w:t>
            </w:r>
          </w:p>
        </w:tc>
        <w:tc>
          <w:tcPr>
            <w:tcW w:w="145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159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3.9</w:t>
            </w:r>
          </w:p>
        </w:tc>
        <w:tc>
          <w:tcPr>
            <w:tcW w:w="136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32"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1000</w:t>
            </w:r>
          </w:p>
        </w:tc>
        <w:tc>
          <w:tcPr>
            <w:tcW w:w="147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2.7</w:t>
            </w:r>
          </w:p>
        </w:tc>
        <w:tc>
          <w:tcPr>
            <w:tcW w:w="145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0.9</w:t>
            </w:r>
          </w:p>
        </w:tc>
        <w:tc>
          <w:tcPr>
            <w:tcW w:w="159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136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32"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3000</w:t>
            </w:r>
          </w:p>
        </w:tc>
        <w:tc>
          <w:tcPr>
            <w:tcW w:w="147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45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0.8</w:t>
            </w:r>
          </w:p>
        </w:tc>
        <w:tc>
          <w:tcPr>
            <w:tcW w:w="159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3.3</w:t>
            </w:r>
          </w:p>
        </w:tc>
        <w:tc>
          <w:tcPr>
            <w:tcW w:w="136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32"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5000</w:t>
            </w:r>
          </w:p>
        </w:tc>
        <w:tc>
          <w:tcPr>
            <w:tcW w:w="147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2.3</w:t>
            </w:r>
          </w:p>
        </w:tc>
        <w:tc>
          <w:tcPr>
            <w:tcW w:w="145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0.8</w:t>
            </w:r>
          </w:p>
        </w:tc>
        <w:tc>
          <w:tcPr>
            <w:tcW w:w="159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3.1</w:t>
            </w:r>
          </w:p>
        </w:tc>
        <w:tc>
          <w:tcPr>
            <w:tcW w:w="136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32"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8000</w:t>
            </w:r>
          </w:p>
        </w:tc>
        <w:tc>
          <w:tcPr>
            <w:tcW w:w="147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2.2</w:t>
            </w:r>
          </w:p>
        </w:tc>
        <w:tc>
          <w:tcPr>
            <w:tcW w:w="145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0.7</w:t>
            </w:r>
          </w:p>
        </w:tc>
        <w:tc>
          <w:tcPr>
            <w:tcW w:w="159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2.9</w:t>
            </w:r>
          </w:p>
        </w:tc>
        <w:tc>
          <w:tcPr>
            <w:tcW w:w="136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32"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10000</w:t>
            </w:r>
          </w:p>
        </w:tc>
        <w:tc>
          <w:tcPr>
            <w:tcW w:w="147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2.1</w:t>
            </w:r>
          </w:p>
        </w:tc>
        <w:tc>
          <w:tcPr>
            <w:tcW w:w="145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0.7</w:t>
            </w:r>
          </w:p>
        </w:tc>
        <w:tc>
          <w:tcPr>
            <w:tcW w:w="159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2.8</w:t>
            </w:r>
          </w:p>
        </w:tc>
        <w:tc>
          <w:tcPr>
            <w:tcW w:w="136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0.7</w:t>
            </w:r>
          </w:p>
        </w:tc>
      </w:tr>
    </w:tbl>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备注：</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1、本收费基数不含地质钻探费、危险桥隧及边坡等的专项检测费、业主要求的效果图或视频制作费等。</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2、编制概预算的项目，按设计收费的10%另计。</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3、加固改造项目，在原有收费基础上乘以1.1至1.4的附加调整系数。</w:t>
      </w:r>
    </w:p>
    <w:p>
      <w:pPr>
        <w:spacing w:line="360" w:lineRule="exact"/>
      </w:pPr>
    </w:p>
    <w:p>
      <w:pPr>
        <w:spacing w:line="360" w:lineRule="exact"/>
      </w:pPr>
    </w:p>
    <w:p>
      <w:pPr>
        <w:pStyle w:val="3"/>
        <w:rPr>
          <w:rFonts w:ascii="宋体" w:hAnsi="宋体" w:eastAsia="宋体" w:cs="宋体"/>
        </w:rPr>
      </w:pPr>
      <w:bookmarkStart w:id="20" w:name="_Toc13471"/>
      <w:bookmarkStart w:id="21" w:name="_Toc28787"/>
      <w:bookmarkStart w:id="22" w:name="_Toc12923"/>
      <w:r>
        <w:rPr>
          <w:rFonts w:hint="eastAsia" w:ascii="宋体" w:hAnsi="宋体" w:eastAsia="宋体" w:cs="宋体"/>
        </w:rPr>
        <w:t>三、水利工程设计</w:t>
      </w:r>
      <w:bookmarkEnd w:id="20"/>
      <w:bookmarkEnd w:id="21"/>
      <w:bookmarkEnd w:id="22"/>
    </w:p>
    <w:tbl>
      <w:tblPr>
        <w:tblStyle w:val="10"/>
        <w:tblW w:w="833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1639"/>
        <w:gridCol w:w="1350"/>
        <w:gridCol w:w="1607"/>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2018" w:type="dxa"/>
            <w:vMerge w:val="restart"/>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计费额（万元）</w:t>
            </w:r>
          </w:p>
        </w:tc>
        <w:tc>
          <w:tcPr>
            <w:tcW w:w="2989" w:type="dxa"/>
            <w:gridSpan w:val="2"/>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河道整治、引调水、</w:t>
            </w:r>
          </w:p>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城市防洪工程</w:t>
            </w:r>
          </w:p>
        </w:tc>
        <w:tc>
          <w:tcPr>
            <w:tcW w:w="3332" w:type="dxa"/>
            <w:gridSpan w:val="2"/>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水利枢纽工程（水库、电站、排涝闸、泵站）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18" w:type="dxa"/>
            <w:vMerge w:val="continue"/>
            <w:vAlign w:val="center"/>
          </w:tcPr>
          <w:p>
            <w:pPr>
              <w:spacing w:line="360" w:lineRule="exact"/>
              <w:jc w:val="center"/>
              <w:rPr>
                <w:rFonts w:asciiTheme="minorEastAsia" w:hAnsiTheme="minorEastAsia" w:cstheme="minorEastAsia"/>
                <w:szCs w:val="21"/>
              </w:rPr>
            </w:pPr>
          </w:p>
        </w:tc>
        <w:tc>
          <w:tcPr>
            <w:tcW w:w="1639"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设计费（%）</w:t>
            </w:r>
          </w:p>
        </w:tc>
        <w:tc>
          <w:tcPr>
            <w:tcW w:w="1350"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测量费（%）</w:t>
            </w:r>
          </w:p>
        </w:tc>
        <w:tc>
          <w:tcPr>
            <w:tcW w:w="160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设计费（%）</w:t>
            </w:r>
          </w:p>
        </w:tc>
        <w:tc>
          <w:tcPr>
            <w:tcW w:w="1725"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测量费（%）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2018"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200以下</w:t>
            </w:r>
          </w:p>
        </w:tc>
        <w:tc>
          <w:tcPr>
            <w:tcW w:w="1639"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3.0</w:t>
            </w:r>
          </w:p>
        </w:tc>
        <w:tc>
          <w:tcPr>
            <w:tcW w:w="1350"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1607"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4.0</w:t>
            </w:r>
          </w:p>
        </w:tc>
        <w:tc>
          <w:tcPr>
            <w:tcW w:w="1725"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18" w:type="dxa"/>
            <w:tcBorders>
              <w:bottom w:val="single" w:color="auto" w:sz="4" w:space="0"/>
            </w:tcBorders>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500</w:t>
            </w:r>
          </w:p>
        </w:tc>
        <w:tc>
          <w:tcPr>
            <w:tcW w:w="1639"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2.9</w:t>
            </w:r>
          </w:p>
        </w:tc>
        <w:tc>
          <w:tcPr>
            <w:tcW w:w="1350"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1607"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3.8</w:t>
            </w:r>
          </w:p>
        </w:tc>
        <w:tc>
          <w:tcPr>
            <w:tcW w:w="1725"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018"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1000</w:t>
            </w:r>
          </w:p>
        </w:tc>
        <w:tc>
          <w:tcPr>
            <w:tcW w:w="1639"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2.7</w:t>
            </w:r>
          </w:p>
        </w:tc>
        <w:tc>
          <w:tcPr>
            <w:tcW w:w="1350"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0.9</w:t>
            </w:r>
          </w:p>
        </w:tc>
        <w:tc>
          <w:tcPr>
            <w:tcW w:w="1607"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1725"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018"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3000</w:t>
            </w:r>
          </w:p>
        </w:tc>
        <w:tc>
          <w:tcPr>
            <w:tcW w:w="1639"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350"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0.8</w:t>
            </w:r>
          </w:p>
        </w:tc>
        <w:tc>
          <w:tcPr>
            <w:tcW w:w="1607"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3.4</w:t>
            </w:r>
          </w:p>
        </w:tc>
        <w:tc>
          <w:tcPr>
            <w:tcW w:w="1725"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trPr>
        <w:tc>
          <w:tcPr>
            <w:tcW w:w="2018"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5000</w:t>
            </w:r>
          </w:p>
        </w:tc>
        <w:tc>
          <w:tcPr>
            <w:tcW w:w="1639"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2.3</w:t>
            </w:r>
          </w:p>
        </w:tc>
        <w:tc>
          <w:tcPr>
            <w:tcW w:w="1350"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0.8</w:t>
            </w:r>
          </w:p>
        </w:tc>
        <w:tc>
          <w:tcPr>
            <w:tcW w:w="1607"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3.0</w:t>
            </w:r>
          </w:p>
        </w:tc>
        <w:tc>
          <w:tcPr>
            <w:tcW w:w="1725"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018"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8000</w:t>
            </w:r>
          </w:p>
        </w:tc>
        <w:tc>
          <w:tcPr>
            <w:tcW w:w="1639"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2.2</w:t>
            </w:r>
          </w:p>
        </w:tc>
        <w:tc>
          <w:tcPr>
            <w:tcW w:w="1350"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0.7</w:t>
            </w:r>
          </w:p>
        </w:tc>
        <w:tc>
          <w:tcPr>
            <w:tcW w:w="1607"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2.9</w:t>
            </w:r>
          </w:p>
        </w:tc>
        <w:tc>
          <w:tcPr>
            <w:tcW w:w="1725"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018"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10000</w:t>
            </w:r>
          </w:p>
        </w:tc>
        <w:tc>
          <w:tcPr>
            <w:tcW w:w="1639"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2.1</w:t>
            </w:r>
          </w:p>
        </w:tc>
        <w:tc>
          <w:tcPr>
            <w:tcW w:w="1350"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0.7</w:t>
            </w:r>
          </w:p>
        </w:tc>
        <w:tc>
          <w:tcPr>
            <w:tcW w:w="1607"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2.8</w:t>
            </w:r>
          </w:p>
        </w:tc>
        <w:tc>
          <w:tcPr>
            <w:tcW w:w="1725"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0.7</w:t>
            </w:r>
          </w:p>
        </w:tc>
      </w:tr>
    </w:tbl>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备注：</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1、本指导价不含地质钻探费等的专项检测费、业主要求的效果图或视频制作费等。</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2、编制概预算的项目，按设计收费的10%另计。</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3、加固改造项目，在原有收费基础上乘以1.1至1.2的附加调整系数。</w:t>
      </w:r>
    </w:p>
    <w:p>
      <w:pPr>
        <w:spacing w:line="360" w:lineRule="exact"/>
      </w:pPr>
      <w:r>
        <w:rPr>
          <w:rFonts w:hint="eastAsia" w:asciiTheme="minorEastAsia" w:hAnsiTheme="minorEastAsia" w:eastAsiaTheme="minorEastAsia" w:cstheme="minorEastAsia"/>
        </w:rPr>
        <w:t>4、水利设计中的测量费指配合该水利工程项目设计而进行的专项地形、断面、高程等测量服务费用；其他单个测绘项目按国家相关收费标准执行。</w:t>
      </w:r>
    </w:p>
    <w:p/>
    <w:p>
      <w:pPr>
        <w:pStyle w:val="3"/>
        <w:rPr>
          <w:rFonts w:ascii="宋体" w:hAnsi="宋体" w:eastAsia="宋体" w:cs="宋体"/>
        </w:rPr>
      </w:pPr>
      <w:bookmarkStart w:id="23" w:name="_Toc28675"/>
      <w:bookmarkStart w:id="24" w:name="_Toc25068"/>
      <w:bookmarkStart w:id="25" w:name="_Toc1898"/>
      <w:r>
        <w:rPr>
          <w:rFonts w:hint="eastAsia" w:ascii="宋体" w:hAnsi="宋体" w:eastAsia="宋体" w:cs="宋体"/>
        </w:rPr>
        <w:t>四、工程勘察、岩土设计</w:t>
      </w:r>
      <w:bookmarkEnd w:id="23"/>
      <w:bookmarkEnd w:id="24"/>
      <w:bookmarkEnd w:id="25"/>
    </w:p>
    <w:p>
      <w:pPr>
        <w:spacing w:line="360" w:lineRule="exact"/>
        <w:rPr>
          <w:rFonts w:asciiTheme="minorEastAsia" w:hAnsiTheme="minorEastAsia" w:cstheme="minorEastAsia"/>
          <w:bCs/>
          <w:sz w:val="28"/>
          <w:szCs w:val="28"/>
        </w:rPr>
      </w:pPr>
      <w:r>
        <w:rPr>
          <w:rFonts w:hint="eastAsia" w:asciiTheme="minorEastAsia" w:hAnsiTheme="minorEastAsia" w:cstheme="minorEastAsia"/>
          <w:bCs/>
          <w:sz w:val="28"/>
          <w:szCs w:val="28"/>
        </w:rPr>
        <w:t>（一)工程勘察（不低于前1～3项累计或第4项）</w:t>
      </w:r>
    </w:p>
    <w:tbl>
      <w:tblPr>
        <w:tblStyle w:val="11"/>
        <w:tblW w:w="8685"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031"/>
        <w:gridCol w:w="1522"/>
        <w:gridCol w:w="1939"/>
        <w:gridCol w:w="173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gridSpan w:val="2"/>
            <w:vAlign w:val="center"/>
          </w:tcPr>
          <w:p>
            <w:pPr>
              <w:spacing w:line="360" w:lineRule="exact"/>
              <w:jc w:val="center"/>
              <w:rPr>
                <w:szCs w:val="21"/>
              </w:rPr>
            </w:pPr>
            <w:r>
              <w:rPr>
                <w:rFonts w:hint="eastAsia"/>
                <w:szCs w:val="21"/>
              </w:rPr>
              <w:t>项目类型</w:t>
            </w:r>
          </w:p>
        </w:tc>
        <w:tc>
          <w:tcPr>
            <w:tcW w:w="5200" w:type="dxa"/>
            <w:gridSpan w:val="3"/>
            <w:vAlign w:val="center"/>
          </w:tcPr>
          <w:p>
            <w:pPr>
              <w:spacing w:line="360" w:lineRule="exact"/>
              <w:jc w:val="center"/>
              <w:rPr>
                <w:szCs w:val="21"/>
              </w:rPr>
            </w:pPr>
            <w:r>
              <w:rPr>
                <w:rFonts w:hint="eastAsia"/>
                <w:szCs w:val="21"/>
              </w:rPr>
              <w:t>洽谈直接委托（含优选库）</w:t>
            </w:r>
          </w:p>
        </w:tc>
        <w:tc>
          <w:tcPr>
            <w:tcW w:w="1980" w:type="dxa"/>
            <w:vAlign w:val="center"/>
          </w:tcPr>
          <w:p>
            <w:pPr>
              <w:spacing w:line="360" w:lineRule="exact"/>
              <w:jc w:val="center"/>
              <w:rPr>
                <w:szCs w:val="21"/>
              </w:rPr>
            </w:pPr>
            <w:r>
              <w:rPr>
                <w:rFonts w:hint="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gridSpan w:val="2"/>
            <w:vAlign w:val="center"/>
          </w:tcPr>
          <w:p>
            <w:pPr>
              <w:spacing w:line="360" w:lineRule="exact"/>
              <w:jc w:val="center"/>
              <w:rPr>
                <w:szCs w:val="21"/>
              </w:rPr>
            </w:pPr>
            <w:r>
              <w:rPr>
                <w:rFonts w:hint="eastAsia"/>
                <w:szCs w:val="21"/>
              </w:rPr>
              <w:t>土层类别及收费依据</w:t>
            </w:r>
          </w:p>
        </w:tc>
        <w:tc>
          <w:tcPr>
            <w:tcW w:w="1522" w:type="dxa"/>
            <w:vAlign w:val="center"/>
          </w:tcPr>
          <w:p>
            <w:pPr>
              <w:spacing w:line="360" w:lineRule="exact"/>
              <w:jc w:val="center"/>
              <w:rPr>
                <w:szCs w:val="21"/>
              </w:rPr>
            </w:pPr>
            <w:r>
              <w:rPr>
                <w:rFonts w:hint="eastAsia"/>
                <w:szCs w:val="21"/>
              </w:rPr>
              <w:t>常规土层（元/延米）</w:t>
            </w:r>
          </w:p>
        </w:tc>
        <w:tc>
          <w:tcPr>
            <w:tcW w:w="1939" w:type="dxa"/>
            <w:vAlign w:val="center"/>
          </w:tcPr>
          <w:p>
            <w:pPr>
              <w:spacing w:line="360" w:lineRule="exact"/>
              <w:jc w:val="center"/>
              <w:rPr>
                <w:szCs w:val="21"/>
              </w:rPr>
            </w:pPr>
            <w:r>
              <w:rPr>
                <w:rFonts w:hint="eastAsia"/>
                <w:szCs w:val="21"/>
              </w:rPr>
              <w:t>卵石（碎石）层（元/延米）</w:t>
            </w:r>
          </w:p>
        </w:tc>
        <w:tc>
          <w:tcPr>
            <w:tcW w:w="1739" w:type="dxa"/>
            <w:vAlign w:val="center"/>
          </w:tcPr>
          <w:p>
            <w:pPr>
              <w:spacing w:line="360" w:lineRule="exact"/>
              <w:jc w:val="center"/>
              <w:rPr>
                <w:szCs w:val="21"/>
              </w:rPr>
            </w:pPr>
            <w:r>
              <w:rPr>
                <w:rFonts w:hint="eastAsia"/>
                <w:szCs w:val="21"/>
              </w:rPr>
              <w:t>岩石层（元/延米）</w:t>
            </w:r>
          </w:p>
        </w:tc>
        <w:tc>
          <w:tcPr>
            <w:tcW w:w="1980" w:type="dxa"/>
            <w:vAlign w:val="center"/>
          </w:tcPr>
          <w:p>
            <w:pPr>
              <w:spacing w:line="360" w:lineRule="exact"/>
              <w:jc w:val="center"/>
              <w:rPr>
                <w:szCs w:val="21"/>
              </w:rPr>
            </w:pPr>
            <w:r>
              <w:rPr>
                <w:rFonts w:hint="eastAsia" w:asciiTheme="minorEastAsia" w:hAnsiTheme="minorEastAsia" w:cstheme="minorEastAsia"/>
                <w:szCs w:val="21"/>
              </w:rPr>
              <w:t>收费基价下浮（%）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restart"/>
            <w:vAlign w:val="center"/>
          </w:tcPr>
          <w:p>
            <w:pPr>
              <w:spacing w:line="360" w:lineRule="exact"/>
              <w:jc w:val="center"/>
              <w:rPr>
                <w:szCs w:val="21"/>
              </w:rPr>
            </w:pPr>
            <w:r>
              <w:rPr>
                <w:rFonts w:hint="eastAsia"/>
                <w:szCs w:val="21"/>
              </w:rPr>
              <w:t>工程类型</w:t>
            </w:r>
          </w:p>
        </w:tc>
        <w:tc>
          <w:tcPr>
            <w:tcW w:w="1031" w:type="dxa"/>
            <w:vAlign w:val="center"/>
          </w:tcPr>
          <w:p>
            <w:pPr>
              <w:spacing w:line="360" w:lineRule="exact"/>
              <w:jc w:val="center"/>
              <w:rPr>
                <w:szCs w:val="21"/>
              </w:rPr>
            </w:pPr>
            <w:r>
              <w:rPr>
                <w:rFonts w:hint="eastAsia"/>
                <w:szCs w:val="21"/>
              </w:rPr>
              <w:t>工民建</w:t>
            </w:r>
          </w:p>
        </w:tc>
        <w:tc>
          <w:tcPr>
            <w:tcW w:w="1522" w:type="dxa"/>
            <w:vAlign w:val="center"/>
          </w:tcPr>
          <w:p>
            <w:pPr>
              <w:spacing w:line="360" w:lineRule="exact"/>
              <w:jc w:val="center"/>
              <w:rPr>
                <w:szCs w:val="21"/>
              </w:rPr>
            </w:pPr>
            <w:r>
              <w:rPr>
                <w:rFonts w:hint="eastAsia"/>
                <w:szCs w:val="21"/>
              </w:rPr>
              <w:t>60</w:t>
            </w:r>
          </w:p>
        </w:tc>
        <w:tc>
          <w:tcPr>
            <w:tcW w:w="1939" w:type="dxa"/>
            <w:vAlign w:val="center"/>
          </w:tcPr>
          <w:p>
            <w:pPr>
              <w:spacing w:line="360" w:lineRule="exact"/>
              <w:jc w:val="center"/>
              <w:rPr>
                <w:szCs w:val="21"/>
              </w:rPr>
            </w:pPr>
            <w:r>
              <w:rPr>
                <w:rFonts w:hint="eastAsia"/>
                <w:szCs w:val="21"/>
              </w:rPr>
              <w:t>130</w:t>
            </w:r>
          </w:p>
        </w:tc>
        <w:tc>
          <w:tcPr>
            <w:tcW w:w="1739" w:type="dxa"/>
            <w:vAlign w:val="center"/>
          </w:tcPr>
          <w:p>
            <w:pPr>
              <w:spacing w:line="360" w:lineRule="exact"/>
              <w:jc w:val="center"/>
              <w:rPr>
                <w:szCs w:val="21"/>
              </w:rPr>
            </w:pPr>
            <w:r>
              <w:rPr>
                <w:rFonts w:hint="eastAsia"/>
                <w:szCs w:val="21"/>
              </w:rPr>
              <w:t>150</w:t>
            </w:r>
          </w:p>
        </w:tc>
        <w:tc>
          <w:tcPr>
            <w:tcW w:w="1980" w:type="dxa"/>
            <w:vAlign w:val="center"/>
          </w:tcPr>
          <w:p>
            <w:pPr>
              <w:spacing w:line="360" w:lineRule="exact"/>
              <w:jc w:val="center"/>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vAlign w:val="center"/>
          </w:tcPr>
          <w:p>
            <w:pPr>
              <w:spacing w:line="360" w:lineRule="exact"/>
              <w:jc w:val="center"/>
              <w:rPr>
                <w:szCs w:val="21"/>
              </w:rPr>
            </w:pPr>
          </w:p>
        </w:tc>
        <w:tc>
          <w:tcPr>
            <w:tcW w:w="1031" w:type="dxa"/>
            <w:vAlign w:val="center"/>
          </w:tcPr>
          <w:p>
            <w:pPr>
              <w:spacing w:line="360" w:lineRule="exact"/>
              <w:jc w:val="center"/>
              <w:rPr>
                <w:szCs w:val="21"/>
              </w:rPr>
            </w:pPr>
            <w:r>
              <w:rPr>
                <w:rFonts w:hint="eastAsia"/>
                <w:szCs w:val="21"/>
              </w:rPr>
              <w:t>市政</w:t>
            </w:r>
          </w:p>
        </w:tc>
        <w:tc>
          <w:tcPr>
            <w:tcW w:w="1522" w:type="dxa"/>
            <w:vAlign w:val="center"/>
          </w:tcPr>
          <w:p>
            <w:pPr>
              <w:spacing w:line="360" w:lineRule="exact"/>
              <w:jc w:val="center"/>
              <w:rPr>
                <w:szCs w:val="21"/>
              </w:rPr>
            </w:pPr>
            <w:r>
              <w:rPr>
                <w:rFonts w:hint="eastAsia"/>
                <w:szCs w:val="21"/>
              </w:rPr>
              <w:t>80</w:t>
            </w:r>
          </w:p>
        </w:tc>
        <w:tc>
          <w:tcPr>
            <w:tcW w:w="1939" w:type="dxa"/>
            <w:vAlign w:val="center"/>
          </w:tcPr>
          <w:p>
            <w:pPr>
              <w:spacing w:line="360" w:lineRule="exact"/>
              <w:jc w:val="center"/>
              <w:rPr>
                <w:szCs w:val="21"/>
              </w:rPr>
            </w:pPr>
            <w:r>
              <w:rPr>
                <w:rFonts w:hint="eastAsia"/>
                <w:szCs w:val="21"/>
              </w:rPr>
              <w:t>140</w:t>
            </w:r>
          </w:p>
        </w:tc>
        <w:tc>
          <w:tcPr>
            <w:tcW w:w="1739" w:type="dxa"/>
            <w:vAlign w:val="center"/>
          </w:tcPr>
          <w:p>
            <w:pPr>
              <w:spacing w:line="360" w:lineRule="exact"/>
              <w:jc w:val="center"/>
              <w:rPr>
                <w:szCs w:val="21"/>
              </w:rPr>
            </w:pPr>
            <w:r>
              <w:rPr>
                <w:rFonts w:hint="eastAsia"/>
                <w:szCs w:val="21"/>
              </w:rPr>
              <w:t>150</w:t>
            </w:r>
          </w:p>
        </w:tc>
        <w:tc>
          <w:tcPr>
            <w:tcW w:w="1980" w:type="dxa"/>
            <w:vAlign w:val="center"/>
          </w:tcPr>
          <w:p>
            <w:pPr>
              <w:spacing w:line="360" w:lineRule="exact"/>
              <w:jc w:val="center"/>
              <w:rPr>
                <w:szCs w:val="21"/>
              </w:rPr>
            </w:pPr>
            <w:r>
              <w:rPr>
                <w:rFonts w:hint="eastAsia"/>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vAlign w:val="center"/>
          </w:tcPr>
          <w:p>
            <w:pPr>
              <w:spacing w:line="360" w:lineRule="exact"/>
              <w:jc w:val="center"/>
              <w:rPr>
                <w:szCs w:val="21"/>
              </w:rPr>
            </w:pPr>
          </w:p>
        </w:tc>
        <w:tc>
          <w:tcPr>
            <w:tcW w:w="1031" w:type="dxa"/>
            <w:vAlign w:val="center"/>
          </w:tcPr>
          <w:p>
            <w:pPr>
              <w:spacing w:line="360" w:lineRule="exact"/>
              <w:jc w:val="center"/>
              <w:rPr>
                <w:szCs w:val="21"/>
              </w:rPr>
            </w:pPr>
            <w:r>
              <w:rPr>
                <w:rFonts w:hint="eastAsia"/>
                <w:szCs w:val="21"/>
              </w:rPr>
              <w:t>交通</w:t>
            </w:r>
          </w:p>
        </w:tc>
        <w:tc>
          <w:tcPr>
            <w:tcW w:w="1522" w:type="dxa"/>
            <w:vAlign w:val="center"/>
          </w:tcPr>
          <w:p>
            <w:pPr>
              <w:spacing w:line="360" w:lineRule="exact"/>
              <w:jc w:val="center"/>
              <w:rPr>
                <w:szCs w:val="21"/>
              </w:rPr>
            </w:pPr>
            <w:r>
              <w:rPr>
                <w:rFonts w:hint="eastAsia"/>
                <w:szCs w:val="21"/>
              </w:rPr>
              <w:t>220</w:t>
            </w:r>
          </w:p>
        </w:tc>
        <w:tc>
          <w:tcPr>
            <w:tcW w:w="1939" w:type="dxa"/>
            <w:vAlign w:val="center"/>
          </w:tcPr>
          <w:p>
            <w:pPr>
              <w:spacing w:line="360" w:lineRule="exact"/>
              <w:jc w:val="center"/>
              <w:rPr>
                <w:szCs w:val="21"/>
              </w:rPr>
            </w:pPr>
            <w:r>
              <w:rPr>
                <w:rFonts w:hint="eastAsia"/>
                <w:szCs w:val="21"/>
              </w:rPr>
              <w:t>330</w:t>
            </w:r>
          </w:p>
        </w:tc>
        <w:tc>
          <w:tcPr>
            <w:tcW w:w="1739" w:type="dxa"/>
            <w:vAlign w:val="center"/>
          </w:tcPr>
          <w:p>
            <w:pPr>
              <w:spacing w:line="360" w:lineRule="exact"/>
              <w:jc w:val="center"/>
              <w:rPr>
                <w:szCs w:val="21"/>
              </w:rPr>
            </w:pPr>
            <w:r>
              <w:rPr>
                <w:rFonts w:hint="eastAsia"/>
                <w:szCs w:val="21"/>
              </w:rPr>
              <w:t>450</w:t>
            </w:r>
          </w:p>
        </w:tc>
        <w:tc>
          <w:tcPr>
            <w:tcW w:w="1980" w:type="dxa"/>
            <w:vAlign w:val="center"/>
          </w:tcPr>
          <w:p>
            <w:pPr>
              <w:spacing w:line="360" w:lineRule="exact"/>
              <w:jc w:val="center"/>
              <w:rPr>
                <w:szCs w:val="21"/>
              </w:rPr>
            </w:pPr>
            <w:r>
              <w:rPr>
                <w:rFonts w:hint="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vAlign w:val="center"/>
          </w:tcPr>
          <w:p>
            <w:pPr>
              <w:spacing w:line="360" w:lineRule="exact"/>
              <w:jc w:val="center"/>
              <w:rPr>
                <w:szCs w:val="21"/>
              </w:rPr>
            </w:pPr>
          </w:p>
        </w:tc>
        <w:tc>
          <w:tcPr>
            <w:tcW w:w="1031" w:type="dxa"/>
            <w:vAlign w:val="center"/>
          </w:tcPr>
          <w:p>
            <w:pPr>
              <w:spacing w:line="360" w:lineRule="exact"/>
              <w:jc w:val="center"/>
              <w:rPr>
                <w:szCs w:val="21"/>
              </w:rPr>
            </w:pPr>
            <w:r>
              <w:rPr>
                <w:rFonts w:hint="eastAsia"/>
                <w:szCs w:val="21"/>
              </w:rPr>
              <w:t>水利</w:t>
            </w:r>
          </w:p>
        </w:tc>
        <w:tc>
          <w:tcPr>
            <w:tcW w:w="1522" w:type="dxa"/>
            <w:vAlign w:val="center"/>
          </w:tcPr>
          <w:p>
            <w:pPr>
              <w:spacing w:line="360" w:lineRule="exact"/>
              <w:jc w:val="center"/>
              <w:rPr>
                <w:szCs w:val="21"/>
              </w:rPr>
            </w:pPr>
            <w:r>
              <w:rPr>
                <w:rFonts w:hint="eastAsia"/>
                <w:szCs w:val="21"/>
              </w:rPr>
              <w:t>210</w:t>
            </w:r>
          </w:p>
        </w:tc>
        <w:tc>
          <w:tcPr>
            <w:tcW w:w="1939" w:type="dxa"/>
            <w:vAlign w:val="center"/>
          </w:tcPr>
          <w:p>
            <w:pPr>
              <w:spacing w:line="360" w:lineRule="exact"/>
              <w:jc w:val="center"/>
              <w:rPr>
                <w:szCs w:val="21"/>
              </w:rPr>
            </w:pPr>
            <w:r>
              <w:rPr>
                <w:rFonts w:hint="eastAsia"/>
                <w:szCs w:val="21"/>
              </w:rPr>
              <w:t>300</w:t>
            </w:r>
          </w:p>
        </w:tc>
        <w:tc>
          <w:tcPr>
            <w:tcW w:w="1739" w:type="dxa"/>
            <w:vAlign w:val="center"/>
          </w:tcPr>
          <w:p>
            <w:pPr>
              <w:spacing w:line="360" w:lineRule="exact"/>
              <w:jc w:val="center"/>
              <w:rPr>
                <w:szCs w:val="21"/>
              </w:rPr>
            </w:pPr>
            <w:r>
              <w:rPr>
                <w:rFonts w:hint="eastAsia"/>
                <w:szCs w:val="21"/>
              </w:rPr>
              <w:t>380</w:t>
            </w:r>
          </w:p>
        </w:tc>
        <w:tc>
          <w:tcPr>
            <w:tcW w:w="1980" w:type="dxa"/>
            <w:vAlign w:val="center"/>
          </w:tcPr>
          <w:p>
            <w:pPr>
              <w:spacing w:line="360" w:lineRule="exact"/>
              <w:jc w:val="center"/>
              <w:rPr>
                <w:szCs w:val="21"/>
              </w:rPr>
            </w:pPr>
            <w:r>
              <w:rPr>
                <w:rFonts w:hint="eastAsia"/>
                <w:szCs w:val="21"/>
              </w:rPr>
              <w:t>50</w:t>
            </w:r>
          </w:p>
        </w:tc>
      </w:tr>
    </w:tbl>
    <w:p>
      <w:pPr>
        <w:spacing w:line="360" w:lineRule="exact"/>
      </w:pPr>
    </w:p>
    <w:p>
      <w:pPr>
        <w:spacing w:line="360" w:lineRule="exact"/>
        <w:rPr>
          <w:rFonts w:asciiTheme="minorEastAsia" w:hAnsiTheme="minorEastAsia" w:cstheme="minorEastAsia"/>
          <w:bCs/>
          <w:sz w:val="28"/>
          <w:szCs w:val="28"/>
        </w:rPr>
      </w:pPr>
      <w:r>
        <w:rPr>
          <w:rFonts w:hint="eastAsia" w:asciiTheme="minorEastAsia" w:hAnsiTheme="minorEastAsia" w:cstheme="minorEastAsia"/>
          <w:bCs/>
          <w:sz w:val="28"/>
          <w:szCs w:val="28"/>
        </w:rPr>
        <w:t>（二）岩土设计或基坑围护设计（不低于下表包干价或下浮率）</w:t>
      </w:r>
    </w:p>
    <w:tbl>
      <w:tblPr>
        <w:tblStyle w:val="11"/>
        <w:tblW w:w="87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2286"/>
        <w:gridCol w:w="1701"/>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500" w:type="dxa"/>
            <w:gridSpan w:val="2"/>
            <w:vAlign w:val="center"/>
          </w:tcPr>
          <w:p>
            <w:pPr>
              <w:spacing w:line="360" w:lineRule="exact"/>
              <w:jc w:val="center"/>
              <w:rPr>
                <w:szCs w:val="21"/>
              </w:rPr>
            </w:pPr>
            <w:r>
              <w:rPr>
                <w:rFonts w:hint="eastAsia"/>
                <w:szCs w:val="21"/>
              </w:rPr>
              <w:t>承接方式</w:t>
            </w:r>
          </w:p>
        </w:tc>
        <w:tc>
          <w:tcPr>
            <w:tcW w:w="1701" w:type="dxa"/>
            <w:vAlign w:val="center"/>
          </w:tcPr>
          <w:p>
            <w:pPr>
              <w:spacing w:line="360" w:lineRule="exact"/>
              <w:jc w:val="center"/>
              <w:rPr>
                <w:szCs w:val="21"/>
              </w:rPr>
            </w:pPr>
            <w:r>
              <w:rPr>
                <w:rFonts w:hint="eastAsia"/>
                <w:szCs w:val="21"/>
              </w:rPr>
              <w:t>洽谈类委托</w:t>
            </w:r>
          </w:p>
        </w:tc>
        <w:tc>
          <w:tcPr>
            <w:tcW w:w="3514" w:type="dxa"/>
            <w:vAlign w:val="center"/>
          </w:tcPr>
          <w:p>
            <w:pPr>
              <w:spacing w:line="360" w:lineRule="exact"/>
              <w:jc w:val="center"/>
              <w:rPr>
                <w:szCs w:val="21"/>
              </w:rPr>
            </w:pPr>
            <w:r>
              <w:rPr>
                <w:rFonts w:hint="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500" w:type="dxa"/>
            <w:gridSpan w:val="2"/>
            <w:vAlign w:val="center"/>
          </w:tcPr>
          <w:p>
            <w:pPr>
              <w:spacing w:line="360" w:lineRule="exact"/>
              <w:jc w:val="center"/>
              <w:rPr>
                <w:szCs w:val="21"/>
              </w:rPr>
            </w:pPr>
            <w:r>
              <w:rPr>
                <w:rFonts w:hint="eastAsia"/>
                <w:szCs w:val="21"/>
              </w:rPr>
              <w:t>工程类别及收费依据（简单）</w:t>
            </w:r>
          </w:p>
        </w:tc>
        <w:tc>
          <w:tcPr>
            <w:tcW w:w="1701" w:type="dxa"/>
            <w:vAlign w:val="center"/>
          </w:tcPr>
          <w:p>
            <w:pPr>
              <w:spacing w:line="360" w:lineRule="exact"/>
              <w:jc w:val="center"/>
              <w:rPr>
                <w:szCs w:val="21"/>
              </w:rPr>
            </w:pPr>
            <w:r>
              <w:rPr>
                <w:rFonts w:hint="eastAsia"/>
                <w:szCs w:val="21"/>
              </w:rPr>
              <w:t>包干（元/延米）</w:t>
            </w:r>
          </w:p>
        </w:tc>
        <w:tc>
          <w:tcPr>
            <w:tcW w:w="3514" w:type="dxa"/>
            <w:vAlign w:val="center"/>
          </w:tcPr>
          <w:p>
            <w:pPr>
              <w:spacing w:line="360" w:lineRule="exact"/>
              <w:jc w:val="center"/>
              <w:rPr>
                <w:szCs w:val="21"/>
              </w:rPr>
            </w:pPr>
            <w:r>
              <w:rPr>
                <w:rFonts w:hint="eastAsia" w:asciiTheme="minorEastAsia" w:hAnsiTheme="minorEastAsia" w:cstheme="minorEastAsia"/>
                <w:szCs w:val="21"/>
              </w:rPr>
              <w:t>收费标准下浮（%）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restart"/>
            <w:vAlign w:val="center"/>
          </w:tcPr>
          <w:p>
            <w:pPr>
              <w:spacing w:line="360" w:lineRule="exact"/>
              <w:jc w:val="center"/>
              <w:rPr>
                <w:szCs w:val="21"/>
              </w:rPr>
            </w:pPr>
            <w:r>
              <w:rPr>
                <w:rFonts w:hint="eastAsia"/>
                <w:szCs w:val="21"/>
              </w:rPr>
              <w:t>设计类型</w:t>
            </w:r>
          </w:p>
        </w:tc>
        <w:tc>
          <w:tcPr>
            <w:tcW w:w="2286" w:type="dxa"/>
            <w:vAlign w:val="center"/>
          </w:tcPr>
          <w:p>
            <w:pPr>
              <w:spacing w:line="360" w:lineRule="exact"/>
              <w:jc w:val="center"/>
              <w:rPr>
                <w:szCs w:val="21"/>
              </w:rPr>
            </w:pPr>
            <w:r>
              <w:rPr>
                <w:rFonts w:hint="eastAsia"/>
                <w:szCs w:val="21"/>
              </w:rPr>
              <w:t>基坑设计</w:t>
            </w:r>
          </w:p>
        </w:tc>
        <w:tc>
          <w:tcPr>
            <w:tcW w:w="1701" w:type="dxa"/>
            <w:vAlign w:val="center"/>
          </w:tcPr>
          <w:p>
            <w:pPr>
              <w:spacing w:line="360" w:lineRule="exact"/>
              <w:jc w:val="center"/>
              <w:rPr>
                <w:szCs w:val="21"/>
              </w:rPr>
            </w:pPr>
            <w:r>
              <w:rPr>
                <w:rFonts w:hint="eastAsia"/>
                <w:szCs w:val="21"/>
              </w:rPr>
              <w:t>150</w:t>
            </w:r>
          </w:p>
        </w:tc>
        <w:tc>
          <w:tcPr>
            <w:tcW w:w="3514" w:type="dxa"/>
            <w:vAlign w:val="center"/>
          </w:tcPr>
          <w:p>
            <w:pPr>
              <w:spacing w:line="360" w:lineRule="exact"/>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spacing w:line="360" w:lineRule="exact"/>
              <w:jc w:val="center"/>
              <w:rPr>
                <w:szCs w:val="21"/>
              </w:rPr>
            </w:pPr>
          </w:p>
        </w:tc>
        <w:tc>
          <w:tcPr>
            <w:tcW w:w="2286" w:type="dxa"/>
            <w:vAlign w:val="center"/>
          </w:tcPr>
          <w:p>
            <w:pPr>
              <w:spacing w:line="360" w:lineRule="exact"/>
              <w:jc w:val="center"/>
              <w:rPr>
                <w:szCs w:val="21"/>
              </w:rPr>
            </w:pPr>
            <w:r>
              <w:rPr>
                <w:rFonts w:hint="eastAsia"/>
                <w:szCs w:val="21"/>
              </w:rPr>
              <w:t>挡墙设计</w:t>
            </w:r>
          </w:p>
        </w:tc>
        <w:tc>
          <w:tcPr>
            <w:tcW w:w="1701" w:type="dxa"/>
            <w:vAlign w:val="center"/>
          </w:tcPr>
          <w:p>
            <w:pPr>
              <w:spacing w:line="360" w:lineRule="exact"/>
              <w:jc w:val="center"/>
              <w:rPr>
                <w:szCs w:val="21"/>
              </w:rPr>
            </w:pPr>
            <w:r>
              <w:rPr>
                <w:rFonts w:hint="eastAsia"/>
                <w:szCs w:val="21"/>
              </w:rPr>
              <w:t>280</w:t>
            </w:r>
          </w:p>
        </w:tc>
        <w:tc>
          <w:tcPr>
            <w:tcW w:w="3514" w:type="dxa"/>
            <w:vAlign w:val="center"/>
          </w:tcPr>
          <w:p>
            <w:pPr>
              <w:spacing w:line="360" w:lineRule="exact"/>
              <w:jc w:val="center"/>
              <w:rPr>
                <w:szCs w:val="21"/>
              </w:rPr>
            </w:pPr>
            <w:r>
              <w:rPr>
                <w:rFonts w:hint="eastAsia"/>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spacing w:line="360" w:lineRule="exact"/>
              <w:jc w:val="center"/>
              <w:rPr>
                <w:szCs w:val="21"/>
              </w:rPr>
            </w:pPr>
          </w:p>
        </w:tc>
        <w:tc>
          <w:tcPr>
            <w:tcW w:w="2286" w:type="dxa"/>
            <w:vAlign w:val="center"/>
          </w:tcPr>
          <w:p>
            <w:pPr>
              <w:spacing w:line="360" w:lineRule="exact"/>
              <w:jc w:val="center"/>
              <w:rPr>
                <w:szCs w:val="21"/>
              </w:rPr>
            </w:pPr>
            <w:r>
              <w:rPr>
                <w:rFonts w:hint="eastAsia"/>
                <w:szCs w:val="21"/>
              </w:rPr>
              <w:t>边坡设计</w:t>
            </w:r>
          </w:p>
        </w:tc>
        <w:tc>
          <w:tcPr>
            <w:tcW w:w="1701" w:type="dxa"/>
            <w:vAlign w:val="center"/>
          </w:tcPr>
          <w:p>
            <w:pPr>
              <w:spacing w:line="360" w:lineRule="exact"/>
              <w:jc w:val="center"/>
              <w:rPr>
                <w:szCs w:val="21"/>
              </w:rPr>
            </w:pPr>
            <w:r>
              <w:rPr>
                <w:rFonts w:hint="eastAsia"/>
                <w:szCs w:val="21"/>
              </w:rPr>
              <w:t>350</w:t>
            </w:r>
          </w:p>
        </w:tc>
        <w:tc>
          <w:tcPr>
            <w:tcW w:w="3514" w:type="dxa"/>
            <w:vAlign w:val="center"/>
          </w:tcPr>
          <w:p>
            <w:pPr>
              <w:spacing w:line="360" w:lineRule="exact"/>
              <w:jc w:val="center"/>
              <w:rPr>
                <w:szCs w:val="21"/>
              </w:rPr>
            </w:pPr>
            <w:r>
              <w:rPr>
                <w:rFonts w:hint="eastAsia"/>
                <w:szCs w:val="21"/>
              </w:rPr>
              <w:t>25</w:t>
            </w:r>
          </w:p>
        </w:tc>
      </w:tr>
    </w:tbl>
    <w:p>
      <w:pPr>
        <w:rPr>
          <w:rFonts w:asciiTheme="minorEastAsia" w:hAnsiTheme="minorEastAsia" w:eastAsiaTheme="minorEastAsia" w:cstheme="minorEastAsia"/>
        </w:rPr>
      </w:pPr>
      <w:r>
        <w:rPr>
          <w:rFonts w:hint="eastAsia" w:asciiTheme="minorEastAsia" w:hAnsiTheme="minorEastAsia" w:eastAsiaTheme="minorEastAsia" w:cstheme="minorEastAsia"/>
        </w:rPr>
        <w:t>备注：</w:t>
      </w:r>
    </w:p>
    <w:p>
      <w:pPr>
        <w:ind w:firstLine="315" w:firstLineChars="15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基坑设计（复杂）项目、挡墙设计（复杂）项目、边坡设计（复杂）项目按工程勘察设计收费标准（2002年修订本），视工程实际情况市场协商执行</w:t>
      </w:r>
      <w:bookmarkStart w:id="26" w:name="_Toc22671"/>
      <w:bookmarkStart w:id="27" w:name="_Toc18101"/>
      <w:bookmarkStart w:id="28" w:name="_Toc14781"/>
      <w:r>
        <w:rPr>
          <w:rFonts w:hint="eastAsia" w:asciiTheme="minorEastAsia" w:hAnsiTheme="minorEastAsia" w:eastAsiaTheme="minorEastAsia" w:cstheme="minorEastAsia"/>
          <w:lang w:eastAsia="zh-CN"/>
        </w:rPr>
        <w:t>。</w:t>
      </w: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ind w:firstLine="315" w:firstLineChars="150"/>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
      <w:pPr>
        <w:pStyle w:val="2"/>
        <w:jc w:val="center"/>
        <w:rPr>
          <w:sz w:val="36"/>
          <w:szCs w:val="36"/>
        </w:rPr>
      </w:pPr>
      <w:bookmarkStart w:id="29" w:name="_Toc9334"/>
      <w:bookmarkStart w:id="30" w:name="_Toc19415"/>
      <w:bookmarkStart w:id="31" w:name="_Toc5768"/>
      <w:bookmarkStart w:id="32" w:name="_Toc755"/>
      <w:r>
        <w:rPr>
          <w:rFonts w:hint="eastAsia"/>
          <w:sz w:val="36"/>
          <w:szCs w:val="36"/>
        </w:rPr>
        <w:t>工程咨询、资产评估收费指导价</w:t>
      </w:r>
      <w:bookmarkEnd w:id="26"/>
      <w:bookmarkEnd w:id="27"/>
      <w:bookmarkEnd w:id="28"/>
      <w:bookmarkEnd w:id="29"/>
      <w:bookmarkEnd w:id="30"/>
      <w:bookmarkEnd w:id="31"/>
      <w:bookmarkEnd w:id="32"/>
    </w:p>
    <w:p>
      <w:pPr>
        <w:pStyle w:val="3"/>
        <w:rPr>
          <w:rFonts w:ascii="宋体" w:hAnsi="宋体" w:eastAsia="宋体" w:cs="宋体"/>
        </w:rPr>
      </w:pPr>
      <w:bookmarkStart w:id="33" w:name="_Toc16476"/>
      <w:bookmarkStart w:id="34" w:name="_Toc11964"/>
      <w:r>
        <w:rPr>
          <w:rFonts w:hint="eastAsia" w:ascii="宋体" w:hAnsi="宋体" w:eastAsia="宋体" w:cs="宋体"/>
        </w:rPr>
        <w:t>五、工程咨询</w:t>
      </w:r>
      <w:bookmarkStart w:id="35" w:name="_Toc2622"/>
      <w:r>
        <w:rPr>
          <w:rFonts w:hint="eastAsia" w:ascii="宋体" w:hAnsi="宋体" w:eastAsia="宋体" w:cs="宋体"/>
        </w:rPr>
        <w:t>(水利咨询)</w:t>
      </w:r>
      <w:bookmarkEnd w:id="33"/>
      <w:bookmarkEnd w:id="34"/>
    </w:p>
    <w:p>
      <w:pPr>
        <w:rPr>
          <w:sz w:val="28"/>
          <w:szCs w:val="28"/>
        </w:rPr>
      </w:pPr>
      <w:bookmarkStart w:id="36" w:name="_Toc29775"/>
      <w:bookmarkStart w:id="37" w:name="_Toc2826"/>
      <w:r>
        <w:rPr>
          <w:rFonts w:hint="eastAsia"/>
          <w:sz w:val="28"/>
          <w:szCs w:val="28"/>
        </w:rPr>
        <w:t>（一）工程咨询</w:t>
      </w:r>
      <w:bookmarkEnd w:id="35"/>
      <w:bookmarkEnd w:id="36"/>
      <w:bookmarkEnd w:id="37"/>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1233"/>
        <w:gridCol w:w="1425"/>
        <w:gridCol w:w="1263"/>
        <w:gridCol w:w="142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咨询评估项目估算投资额（万元）</w:t>
            </w:r>
          </w:p>
        </w:tc>
        <w:tc>
          <w:tcPr>
            <w:tcW w:w="1233" w:type="dxa"/>
          </w:tcPr>
          <w:p>
            <w:pPr>
              <w:spacing w:line="360" w:lineRule="exact"/>
              <w:rPr>
                <w:rFonts w:asciiTheme="minorEastAsia" w:hAnsiTheme="minorEastAsia" w:cstheme="minorEastAsia"/>
                <w:kern w:val="0"/>
                <w:szCs w:val="21"/>
              </w:rPr>
            </w:pPr>
            <w:r>
              <w:rPr>
                <w:rFonts w:hint="eastAsia" w:asciiTheme="minorEastAsia" w:hAnsiTheme="minorEastAsia" w:cstheme="minorEastAsia"/>
                <w:kern w:val="0"/>
                <w:szCs w:val="21"/>
              </w:rPr>
              <w:t>编制项目建议书</w:t>
            </w:r>
          </w:p>
          <w:p>
            <w:pPr>
              <w:spacing w:line="360" w:lineRule="exact"/>
              <w:rPr>
                <w:rFonts w:asciiTheme="minorEastAsia" w:hAnsiTheme="minorEastAsia" w:cstheme="minorEastAsia"/>
                <w:b/>
                <w:szCs w:val="21"/>
              </w:rPr>
            </w:pPr>
            <w:r>
              <w:rPr>
                <w:rFonts w:hint="eastAsia" w:asciiTheme="minorEastAsia" w:hAnsiTheme="minorEastAsia" w:cstheme="minorEastAsia"/>
                <w:kern w:val="0"/>
                <w:szCs w:val="21"/>
              </w:rPr>
              <w:t>（万元）</w:t>
            </w:r>
          </w:p>
        </w:tc>
        <w:tc>
          <w:tcPr>
            <w:tcW w:w="1425" w:type="dxa"/>
          </w:tcPr>
          <w:p>
            <w:pPr>
              <w:spacing w:line="360" w:lineRule="exact"/>
              <w:rPr>
                <w:rFonts w:asciiTheme="minorEastAsia" w:hAnsiTheme="minorEastAsia" w:cstheme="minorEastAsia"/>
                <w:b/>
                <w:szCs w:val="21"/>
              </w:rPr>
            </w:pPr>
            <w:r>
              <w:rPr>
                <w:rFonts w:hint="eastAsia" w:asciiTheme="minorEastAsia" w:hAnsiTheme="minorEastAsia" w:cstheme="minorEastAsia"/>
                <w:kern w:val="0"/>
                <w:szCs w:val="21"/>
              </w:rPr>
              <w:t>编制可行性研究报告（万元）</w:t>
            </w:r>
          </w:p>
        </w:tc>
        <w:tc>
          <w:tcPr>
            <w:tcW w:w="1263" w:type="dxa"/>
          </w:tcPr>
          <w:p>
            <w:pPr>
              <w:spacing w:line="360" w:lineRule="exact"/>
              <w:rPr>
                <w:rFonts w:asciiTheme="minorEastAsia" w:hAnsiTheme="minorEastAsia" w:cstheme="minorEastAsia"/>
                <w:kern w:val="0"/>
                <w:szCs w:val="21"/>
              </w:rPr>
            </w:pPr>
            <w:r>
              <w:rPr>
                <w:rFonts w:hint="eastAsia" w:asciiTheme="minorEastAsia" w:hAnsiTheme="minorEastAsia" w:cstheme="minorEastAsia"/>
                <w:kern w:val="0"/>
                <w:szCs w:val="21"/>
              </w:rPr>
              <w:t>评估项目建议书</w:t>
            </w:r>
          </w:p>
          <w:p>
            <w:pPr>
              <w:spacing w:line="360" w:lineRule="exact"/>
              <w:rPr>
                <w:rFonts w:asciiTheme="minorEastAsia" w:hAnsiTheme="minorEastAsia" w:cstheme="minorEastAsia"/>
                <w:b/>
                <w:szCs w:val="21"/>
              </w:rPr>
            </w:pPr>
            <w:r>
              <w:rPr>
                <w:rFonts w:hint="eastAsia" w:asciiTheme="minorEastAsia" w:hAnsiTheme="minorEastAsia" w:cstheme="minorEastAsia"/>
                <w:kern w:val="0"/>
                <w:szCs w:val="21"/>
              </w:rPr>
              <w:t>（万元）</w:t>
            </w:r>
          </w:p>
        </w:tc>
        <w:tc>
          <w:tcPr>
            <w:tcW w:w="1421" w:type="dxa"/>
          </w:tcPr>
          <w:p>
            <w:pPr>
              <w:spacing w:line="360" w:lineRule="exact"/>
              <w:rPr>
                <w:rFonts w:asciiTheme="minorEastAsia" w:hAnsiTheme="minorEastAsia" w:cstheme="minorEastAsia"/>
                <w:b/>
                <w:szCs w:val="21"/>
              </w:rPr>
            </w:pPr>
            <w:r>
              <w:rPr>
                <w:rFonts w:hint="eastAsia" w:asciiTheme="minorEastAsia" w:hAnsiTheme="minorEastAsia" w:cstheme="minorEastAsia"/>
                <w:kern w:val="0"/>
                <w:szCs w:val="21"/>
              </w:rPr>
              <w:t>评估可行性研究报告（万元）</w:t>
            </w:r>
          </w:p>
        </w:tc>
        <w:tc>
          <w:tcPr>
            <w:tcW w:w="1512" w:type="dxa"/>
          </w:tcPr>
          <w:p>
            <w:pPr>
              <w:spacing w:line="360" w:lineRule="exact"/>
              <w:rPr>
                <w:rFonts w:asciiTheme="minorEastAsia" w:hAnsiTheme="minorEastAsia" w:cstheme="minorEastAsia"/>
                <w:b/>
                <w:szCs w:val="21"/>
              </w:rPr>
            </w:pPr>
            <w:r>
              <w:rPr>
                <w:rFonts w:hint="eastAsia" w:asciiTheme="minorEastAsia" w:hAnsiTheme="minorEastAsia" w:cstheme="minorEastAsia"/>
                <w:kern w:val="0"/>
                <w:szCs w:val="21"/>
              </w:rPr>
              <w:t>评估咨询初步设计文件（万元）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59"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1000以下</w:t>
            </w:r>
          </w:p>
        </w:tc>
        <w:tc>
          <w:tcPr>
            <w:tcW w:w="1233"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2.8</w:t>
            </w:r>
          </w:p>
        </w:tc>
        <w:tc>
          <w:tcPr>
            <w:tcW w:w="1425"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3.6</w:t>
            </w:r>
          </w:p>
        </w:tc>
        <w:tc>
          <w:tcPr>
            <w:tcW w:w="1263"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1.8</w:t>
            </w:r>
          </w:p>
        </w:tc>
        <w:tc>
          <w:tcPr>
            <w:tcW w:w="1421"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2.2</w:t>
            </w:r>
          </w:p>
        </w:tc>
        <w:tc>
          <w:tcPr>
            <w:tcW w:w="1512"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3000</w:t>
            </w:r>
          </w:p>
        </w:tc>
        <w:tc>
          <w:tcPr>
            <w:tcW w:w="1233"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3.2</w:t>
            </w:r>
          </w:p>
        </w:tc>
        <w:tc>
          <w:tcPr>
            <w:tcW w:w="1425"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4</w:t>
            </w:r>
          </w:p>
        </w:tc>
        <w:tc>
          <w:tcPr>
            <w:tcW w:w="1263"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2.3</w:t>
            </w:r>
          </w:p>
        </w:tc>
        <w:tc>
          <w:tcPr>
            <w:tcW w:w="1421"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2.8</w:t>
            </w:r>
          </w:p>
        </w:tc>
        <w:tc>
          <w:tcPr>
            <w:tcW w:w="1512"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10000</w:t>
            </w:r>
          </w:p>
        </w:tc>
        <w:tc>
          <w:tcPr>
            <w:tcW w:w="1233"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4.5</w:t>
            </w:r>
          </w:p>
        </w:tc>
        <w:tc>
          <w:tcPr>
            <w:tcW w:w="1425"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5.3</w:t>
            </w:r>
          </w:p>
        </w:tc>
        <w:tc>
          <w:tcPr>
            <w:tcW w:w="1263"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2.8</w:t>
            </w:r>
          </w:p>
        </w:tc>
        <w:tc>
          <w:tcPr>
            <w:tcW w:w="1421"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3</w:t>
            </w:r>
          </w:p>
        </w:tc>
        <w:tc>
          <w:tcPr>
            <w:tcW w:w="1512"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50000</w:t>
            </w:r>
          </w:p>
        </w:tc>
        <w:tc>
          <w:tcPr>
            <w:tcW w:w="1233"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6.2</w:t>
            </w:r>
          </w:p>
        </w:tc>
        <w:tc>
          <w:tcPr>
            <w:tcW w:w="1425"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7</w:t>
            </w:r>
          </w:p>
        </w:tc>
        <w:tc>
          <w:tcPr>
            <w:tcW w:w="1263"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3.5</w:t>
            </w:r>
          </w:p>
        </w:tc>
        <w:tc>
          <w:tcPr>
            <w:tcW w:w="1421"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3.8</w:t>
            </w:r>
          </w:p>
        </w:tc>
        <w:tc>
          <w:tcPr>
            <w:tcW w:w="1512"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3.8</w:t>
            </w:r>
          </w:p>
        </w:tc>
      </w:tr>
    </w:tbl>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pPr>
        <w:numPr>
          <w:ilvl w:val="0"/>
          <w:numId w:val="1"/>
        </w:num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指导价成果仅做粗放的资金分析</w:t>
      </w:r>
      <w:r>
        <w:rPr>
          <w:rFonts w:hint="eastAsia" w:asciiTheme="minorEastAsia" w:hAnsiTheme="minorEastAsia" w:eastAsiaTheme="minorEastAsia" w:cstheme="minorEastAsia"/>
          <w:szCs w:val="21"/>
          <w:lang w:eastAsia="zh-CN"/>
        </w:rPr>
        <w:t>。</w:t>
      </w:r>
    </w:p>
    <w:p>
      <w:pPr>
        <w:numPr>
          <w:ilvl w:val="0"/>
          <w:numId w:val="1"/>
        </w:num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多项咨询指导价累计</w:t>
      </w:r>
      <w:r>
        <w:rPr>
          <w:rFonts w:hint="eastAsia" w:asciiTheme="minorEastAsia" w:hAnsiTheme="minorEastAsia" w:eastAsiaTheme="minorEastAsia" w:cstheme="minorEastAsia"/>
          <w:szCs w:val="21"/>
          <w:lang w:eastAsia="zh-CN"/>
        </w:rPr>
        <w:t>。</w:t>
      </w:r>
    </w:p>
    <w:p>
      <w:pPr>
        <w:spacing w:line="360" w:lineRule="exact"/>
        <w:rPr>
          <w:rFonts w:asciiTheme="minorEastAsia" w:hAnsiTheme="minorEastAsia" w:eastAsiaTheme="minorEastAsia" w:cstheme="minorEastAsia"/>
          <w:szCs w:val="21"/>
        </w:rPr>
      </w:pPr>
    </w:p>
    <w:p>
      <w:pPr>
        <w:spacing w:line="360" w:lineRule="exact"/>
        <w:rPr>
          <w:rFonts w:asciiTheme="minorEastAsia" w:hAnsiTheme="minorEastAsia" w:eastAsiaTheme="minorEastAsia" w:cstheme="minorEastAsia"/>
          <w:szCs w:val="21"/>
        </w:rPr>
      </w:pPr>
    </w:p>
    <w:p>
      <w:pPr>
        <w:rPr>
          <w:bCs/>
          <w:kern w:val="44"/>
          <w:sz w:val="28"/>
          <w:szCs w:val="28"/>
        </w:rPr>
      </w:pPr>
      <w:r>
        <w:rPr>
          <w:rFonts w:hint="eastAsia"/>
          <w:bCs/>
          <w:kern w:val="44"/>
          <w:sz w:val="28"/>
          <w:szCs w:val="28"/>
        </w:rPr>
        <w:t>（二）水利咨询</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59"/>
        <w:gridCol w:w="1560"/>
        <w:gridCol w:w="1559"/>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418" w:type="dxa"/>
            <w:vAlign w:val="center"/>
          </w:tcPr>
          <w:p>
            <w:pPr>
              <w:spacing w:line="360" w:lineRule="exact"/>
              <w:jc w:val="center"/>
              <w:rPr>
                <w:szCs w:val="21"/>
              </w:rPr>
            </w:pPr>
            <w:r>
              <w:rPr>
                <w:rFonts w:hint="eastAsia"/>
                <w:szCs w:val="21"/>
              </w:rPr>
              <w:t>计费额</w:t>
            </w:r>
          </w:p>
          <w:p>
            <w:pPr>
              <w:spacing w:line="360" w:lineRule="exact"/>
              <w:jc w:val="center"/>
              <w:rPr>
                <w:szCs w:val="21"/>
              </w:rPr>
            </w:pPr>
            <w:r>
              <w:rPr>
                <w:rFonts w:hint="eastAsia"/>
                <w:szCs w:val="21"/>
              </w:rPr>
              <w:t>（万元）</w:t>
            </w:r>
          </w:p>
        </w:tc>
        <w:tc>
          <w:tcPr>
            <w:tcW w:w="1559" w:type="dxa"/>
            <w:vAlign w:val="center"/>
          </w:tcPr>
          <w:p>
            <w:pPr>
              <w:spacing w:line="360" w:lineRule="exact"/>
              <w:jc w:val="center"/>
              <w:rPr>
                <w:szCs w:val="21"/>
              </w:rPr>
            </w:pPr>
            <w:r>
              <w:rPr>
                <w:rFonts w:hint="eastAsia"/>
                <w:szCs w:val="21"/>
              </w:rPr>
              <w:t>项目可研方案编制费（万元）</w:t>
            </w:r>
          </w:p>
        </w:tc>
        <w:tc>
          <w:tcPr>
            <w:tcW w:w="1560" w:type="dxa"/>
            <w:vAlign w:val="center"/>
          </w:tcPr>
          <w:p>
            <w:pPr>
              <w:spacing w:line="360" w:lineRule="exact"/>
              <w:jc w:val="center"/>
              <w:rPr>
                <w:szCs w:val="21"/>
              </w:rPr>
            </w:pPr>
            <w:r>
              <w:rPr>
                <w:rFonts w:hint="eastAsia"/>
                <w:szCs w:val="21"/>
              </w:rPr>
              <w:t>防洪影响评价报告编制费</w:t>
            </w:r>
          </w:p>
          <w:p>
            <w:pPr>
              <w:spacing w:line="360" w:lineRule="exact"/>
              <w:jc w:val="center"/>
              <w:rPr>
                <w:szCs w:val="21"/>
              </w:rPr>
            </w:pPr>
            <w:r>
              <w:rPr>
                <w:rFonts w:hint="eastAsia"/>
                <w:szCs w:val="21"/>
              </w:rPr>
              <w:t>（万元）</w:t>
            </w:r>
          </w:p>
        </w:tc>
        <w:tc>
          <w:tcPr>
            <w:tcW w:w="1559" w:type="dxa"/>
            <w:vAlign w:val="center"/>
          </w:tcPr>
          <w:p>
            <w:pPr>
              <w:spacing w:line="360" w:lineRule="exact"/>
              <w:jc w:val="center"/>
              <w:rPr>
                <w:szCs w:val="21"/>
              </w:rPr>
            </w:pPr>
            <w:r>
              <w:rPr>
                <w:rFonts w:hint="eastAsia"/>
                <w:szCs w:val="21"/>
              </w:rPr>
              <w:t>水土保持方案报告书编制费（万元）</w:t>
            </w:r>
          </w:p>
        </w:tc>
        <w:tc>
          <w:tcPr>
            <w:tcW w:w="1417" w:type="dxa"/>
            <w:vAlign w:val="center"/>
          </w:tcPr>
          <w:p>
            <w:pPr>
              <w:spacing w:line="360" w:lineRule="exact"/>
              <w:jc w:val="center"/>
              <w:rPr>
                <w:szCs w:val="21"/>
              </w:rPr>
            </w:pPr>
            <w:r>
              <w:rPr>
                <w:rFonts w:hint="eastAsia"/>
                <w:szCs w:val="21"/>
              </w:rPr>
              <w:t>水土保持施工期监测费（万元）</w:t>
            </w:r>
          </w:p>
        </w:tc>
        <w:tc>
          <w:tcPr>
            <w:tcW w:w="1134" w:type="dxa"/>
            <w:vAlign w:val="center"/>
          </w:tcPr>
          <w:p>
            <w:pPr>
              <w:spacing w:line="360" w:lineRule="exact"/>
              <w:jc w:val="center"/>
              <w:rPr>
                <w:szCs w:val="21"/>
              </w:rPr>
            </w:pPr>
            <w:r>
              <w:rPr>
                <w:rFonts w:hint="eastAsia"/>
                <w:szCs w:val="21"/>
              </w:rPr>
              <w:t>水资源论证报告编制费（万元）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18" w:type="dxa"/>
            <w:vAlign w:val="center"/>
          </w:tcPr>
          <w:p>
            <w:pPr>
              <w:spacing w:line="360" w:lineRule="exact"/>
              <w:jc w:val="center"/>
              <w:rPr>
                <w:szCs w:val="21"/>
              </w:rPr>
            </w:pPr>
            <w:r>
              <w:rPr>
                <w:rFonts w:hint="eastAsia"/>
                <w:szCs w:val="21"/>
              </w:rPr>
              <w:t>1000以下</w:t>
            </w:r>
          </w:p>
        </w:tc>
        <w:tc>
          <w:tcPr>
            <w:tcW w:w="1559" w:type="dxa"/>
            <w:vAlign w:val="center"/>
          </w:tcPr>
          <w:p>
            <w:pPr>
              <w:spacing w:line="360" w:lineRule="exact"/>
              <w:jc w:val="center"/>
              <w:rPr>
                <w:szCs w:val="21"/>
              </w:rPr>
            </w:pPr>
            <w:r>
              <w:rPr>
                <w:rFonts w:hint="eastAsia"/>
                <w:szCs w:val="21"/>
              </w:rPr>
              <w:t>3.0</w:t>
            </w:r>
          </w:p>
        </w:tc>
        <w:tc>
          <w:tcPr>
            <w:tcW w:w="1560" w:type="dxa"/>
            <w:vAlign w:val="center"/>
          </w:tcPr>
          <w:p>
            <w:pPr>
              <w:spacing w:line="360" w:lineRule="exact"/>
              <w:jc w:val="center"/>
              <w:rPr>
                <w:szCs w:val="21"/>
              </w:rPr>
            </w:pPr>
            <w:r>
              <w:rPr>
                <w:rFonts w:hint="eastAsia"/>
                <w:szCs w:val="21"/>
              </w:rPr>
              <w:t>3.0</w:t>
            </w:r>
          </w:p>
        </w:tc>
        <w:tc>
          <w:tcPr>
            <w:tcW w:w="1559" w:type="dxa"/>
            <w:vAlign w:val="center"/>
          </w:tcPr>
          <w:p>
            <w:pPr>
              <w:spacing w:line="360" w:lineRule="exact"/>
              <w:jc w:val="center"/>
              <w:rPr>
                <w:szCs w:val="21"/>
              </w:rPr>
            </w:pPr>
            <w:r>
              <w:rPr>
                <w:rFonts w:hint="eastAsia"/>
                <w:szCs w:val="21"/>
              </w:rPr>
              <w:t>4.5</w:t>
            </w:r>
          </w:p>
        </w:tc>
        <w:tc>
          <w:tcPr>
            <w:tcW w:w="1417" w:type="dxa"/>
            <w:vAlign w:val="center"/>
          </w:tcPr>
          <w:p>
            <w:pPr>
              <w:spacing w:line="360" w:lineRule="exact"/>
              <w:jc w:val="center"/>
              <w:rPr>
                <w:szCs w:val="21"/>
              </w:rPr>
            </w:pPr>
            <w:r>
              <w:rPr>
                <w:rFonts w:hint="eastAsia"/>
                <w:szCs w:val="21"/>
              </w:rPr>
              <w:t>8.0</w:t>
            </w:r>
          </w:p>
        </w:tc>
        <w:tc>
          <w:tcPr>
            <w:tcW w:w="1134" w:type="dxa"/>
            <w:vAlign w:val="center"/>
          </w:tcPr>
          <w:p>
            <w:pPr>
              <w:spacing w:line="360" w:lineRule="exact"/>
              <w:jc w:val="center"/>
              <w:rPr>
                <w:szCs w:val="21"/>
              </w:rPr>
            </w:pPr>
            <w:r>
              <w:rPr>
                <w:rFonts w:hint="eastAsia"/>
                <w:szCs w:val="21"/>
              </w:rPr>
              <w:t>3 .0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18" w:type="dxa"/>
            <w:vAlign w:val="center"/>
          </w:tcPr>
          <w:p>
            <w:pPr>
              <w:spacing w:line="360" w:lineRule="exact"/>
              <w:jc w:val="center"/>
              <w:rPr>
                <w:szCs w:val="21"/>
              </w:rPr>
            </w:pPr>
            <w:r>
              <w:rPr>
                <w:rFonts w:hint="eastAsia"/>
                <w:szCs w:val="21"/>
              </w:rPr>
              <w:t>3000</w:t>
            </w:r>
          </w:p>
        </w:tc>
        <w:tc>
          <w:tcPr>
            <w:tcW w:w="1559" w:type="dxa"/>
            <w:vAlign w:val="center"/>
          </w:tcPr>
          <w:p>
            <w:pPr>
              <w:spacing w:line="360" w:lineRule="exact"/>
              <w:jc w:val="center"/>
              <w:rPr>
                <w:szCs w:val="21"/>
              </w:rPr>
            </w:pPr>
            <w:r>
              <w:rPr>
                <w:rFonts w:hint="eastAsia"/>
                <w:szCs w:val="21"/>
              </w:rPr>
              <w:t>7.5</w:t>
            </w:r>
          </w:p>
        </w:tc>
        <w:tc>
          <w:tcPr>
            <w:tcW w:w="1560" w:type="dxa"/>
            <w:vAlign w:val="center"/>
          </w:tcPr>
          <w:p>
            <w:pPr>
              <w:spacing w:line="360" w:lineRule="exact"/>
              <w:jc w:val="center"/>
              <w:rPr>
                <w:szCs w:val="21"/>
              </w:rPr>
            </w:pPr>
            <w:r>
              <w:rPr>
                <w:rFonts w:hint="eastAsia"/>
                <w:szCs w:val="21"/>
              </w:rPr>
              <w:t>6.0</w:t>
            </w:r>
          </w:p>
        </w:tc>
        <w:tc>
          <w:tcPr>
            <w:tcW w:w="1559" w:type="dxa"/>
            <w:vAlign w:val="center"/>
          </w:tcPr>
          <w:p>
            <w:pPr>
              <w:spacing w:line="360" w:lineRule="exact"/>
              <w:jc w:val="center"/>
              <w:rPr>
                <w:szCs w:val="21"/>
              </w:rPr>
            </w:pPr>
            <w:r>
              <w:rPr>
                <w:rFonts w:hint="eastAsia"/>
                <w:szCs w:val="21"/>
              </w:rPr>
              <w:t>8.0</w:t>
            </w:r>
          </w:p>
        </w:tc>
        <w:tc>
          <w:tcPr>
            <w:tcW w:w="1417" w:type="dxa"/>
            <w:vAlign w:val="center"/>
          </w:tcPr>
          <w:p>
            <w:pPr>
              <w:spacing w:line="360" w:lineRule="exact"/>
              <w:jc w:val="center"/>
              <w:rPr>
                <w:szCs w:val="21"/>
              </w:rPr>
            </w:pPr>
            <w:r>
              <w:rPr>
                <w:rFonts w:hint="eastAsia"/>
                <w:szCs w:val="21"/>
              </w:rPr>
              <w:t>18.0</w:t>
            </w:r>
          </w:p>
        </w:tc>
        <w:tc>
          <w:tcPr>
            <w:tcW w:w="1134" w:type="dxa"/>
            <w:vAlign w:val="center"/>
          </w:tcPr>
          <w:p>
            <w:pPr>
              <w:spacing w:line="360" w:lineRule="exact"/>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18" w:type="dxa"/>
            <w:vAlign w:val="center"/>
          </w:tcPr>
          <w:p>
            <w:pPr>
              <w:spacing w:line="360" w:lineRule="exact"/>
              <w:jc w:val="center"/>
              <w:rPr>
                <w:szCs w:val="21"/>
              </w:rPr>
            </w:pPr>
            <w:r>
              <w:rPr>
                <w:rFonts w:hint="eastAsia"/>
                <w:szCs w:val="21"/>
              </w:rPr>
              <w:t>10000</w:t>
            </w:r>
          </w:p>
        </w:tc>
        <w:tc>
          <w:tcPr>
            <w:tcW w:w="1559" w:type="dxa"/>
            <w:vAlign w:val="center"/>
          </w:tcPr>
          <w:p>
            <w:pPr>
              <w:spacing w:line="360" w:lineRule="exact"/>
              <w:jc w:val="center"/>
              <w:rPr>
                <w:szCs w:val="21"/>
              </w:rPr>
            </w:pPr>
            <w:r>
              <w:rPr>
                <w:rFonts w:hint="eastAsia"/>
                <w:szCs w:val="21"/>
              </w:rPr>
              <w:t>17.9</w:t>
            </w:r>
          </w:p>
        </w:tc>
        <w:tc>
          <w:tcPr>
            <w:tcW w:w="1560" w:type="dxa"/>
            <w:vAlign w:val="center"/>
          </w:tcPr>
          <w:p>
            <w:pPr>
              <w:spacing w:line="360" w:lineRule="exact"/>
              <w:jc w:val="center"/>
              <w:rPr>
                <w:szCs w:val="21"/>
              </w:rPr>
            </w:pPr>
            <w:r>
              <w:rPr>
                <w:rFonts w:hint="eastAsia"/>
                <w:szCs w:val="21"/>
              </w:rPr>
              <w:t>10.0</w:t>
            </w:r>
          </w:p>
        </w:tc>
        <w:tc>
          <w:tcPr>
            <w:tcW w:w="1559" w:type="dxa"/>
            <w:vAlign w:val="center"/>
          </w:tcPr>
          <w:p>
            <w:pPr>
              <w:spacing w:line="360" w:lineRule="exact"/>
              <w:jc w:val="center"/>
              <w:rPr>
                <w:szCs w:val="21"/>
              </w:rPr>
            </w:pPr>
            <w:r>
              <w:rPr>
                <w:rFonts w:hint="eastAsia"/>
                <w:szCs w:val="21"/>
              </w:rPr>
              <w:t>12.8</w:t>
            </w:r>
          </w:p>
        </w:tc>
        <w:tc>
          <w:tcPr>
            <w:tcW w:w="1417" w:type="dxa"/>
            <w:vAlign w:val="center"/>
          </w:tcPr>
          <w:p>
            <w:pPr>
              <w:spacing w:line="360" w:lineRule="exact"/>
              <w:jc w:val="center"/>
              <w:rPr>
                <w:szCs w:val="21"/>
              </w:rPr>
            </w:pPr>
            <w:r>
              <w:rPr>
                <w:rFonts w:hint="eastAsia"/>
                <w:szCs w:val="21"/>
              </w:rPr>
              <w:t>30.0</w:t>
            </w:r>
          </w:p>
        </w:tc>
        <w:tc>
          <w:tcPr>
            <w:tcW w:w="1134" w:type="dxa"/>
            <w:vAlign w:val="center"/>
          </w:tcPr>
          <w:p>
            <w:pPr>
              <w:spacing w:line="360" w:lineRule="exact"/>
              <w:jc w:val="center"/>
              <w:rPr>
                <w:szCs w:val="21"/>
              </w:rPr>
            </w:pPr>
            <w:r>
              <w:rPr>
                <w:rFonts w:hint="eastAsia"/>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18" w:type="dxa"/>
            <w:vAlign w:val="center"/>
          </w:tcPr>
          <w:p>
            <w:pPr>
              <w:spacing w:line="360" w:lineRule="exact"/>
              <w:jc w:val="center"/>
              <w:rPr>
                <w:szCs w:val="21"/>
              </w:rPr>
            </w:pPr>
            <w:r>
              <w:rPr>
                <w:rFonts w:hint="eastAsia"/>
                <w:szCs w:val="21"/>
              </w:rPr>
              <w:t>50000</w:t>
            </w:r>
          </w:p>
        </w:tc>
        <w:tc>
          <w:tcPr>
            <w:tcW w:w="1559" w:type="dxa"/>
            <w:vAlign w:val="center"/>
          </w:tcPr>
          <w:p>
            <w:pPr>
              <w:spacing w:line="360" w:lineRule="exact"/>
              <w:jc w:val="center"/>
              <w:rPr>
                <w:szCs w:val="21"/>
              </w:rPr>
            </w:pPr>
            <w:r>
              <w:rPr>
                <w:rFonts w:hint="eastAsia"/>
                <w:szCs w:val="21"/>
              </w:rPr>
              <w:t>48.0</w:t>
            </w:r>
          </w:p>
        </w:tc>
        <w:tc>
          <w:tcPr>
            <w:tcW w:w="1560" w:type="dxa"/>
            <w:vAlign w:val="center"/>
          </w:tcPr>
          <w:p>
            <w:pPr>
              <w:spacing w:line="360" w:lineRule="exact"/>
              <w:jc w:val="center"/>
              <w:rPr>
                <w:szCs w:val="21"/>
              </w:rPr>
            </w:pPr>
            <w:r>
              <w:rPr>
                <w:rFonts w:hint="eastAsia"/>
                <w:szCs w:val="21"/>
              </w:rPr>
              <w:t>12.8</w:t>
            </w:r>
          </w:p>
        </w:tc>
        <w:tc>
          <w:tcPr>
            <w:tcW w:w="1559" w:type="dxa"/>
            <w:vAlign w:val="center"/>
          </w:tcPr>
          <w:p>
            <w:pPr>
              <w:spacing w:line="360" w:lineRule="exact"/>
              <w:jc w:val="center"/>
              <w:rPr>
                <w:szCs w:val="21"/>
              </w:rPr>
            </w:pPr>
            <w:r>
              <w:rPr>
                <w:rFonts w:hint="eastAsia"/>
                <w:szCs w:val="21"/>
              </w:rPr>
              <w:t>30.0</w:t>
            </w:r>
          </w:p>
        </w:tc>
        <w:tc>
          <w:tcPr>
            <w:tcW w:w="1417" w:type="dxa"/>
            <w:vAlign w:val="center"/>
          </w:tcPr>
          <w:p>
            <w:pPr>
              <w:spacing w:line="360" w:lineRule="exact"/>
              <w:jc w:val="center"/>
              <w:rPr>
                <w:szCs w:val="21"/>
              </w:rPr>
            </w:pPr>
            <w:r>
              <w:rPr>
                <w:rFonts w:hint="eastAsia"/>
                <w:szCs w:val="21"/>
              </w:rPr>
              <w:t>36.0</w:t>
            </w:r>
          </w:p>
        </w:tc>
        <w:tc>
          <w:tcPr>
            <w:tcW w:w="1134" w:type="dxa"/>
            <w:vAlign w:val="center"/>
          </w:tcPr>
          <w:p>
            <w:pPr>
              <w:spacing w:line="360" w:lineRule="exact"/>
              <w:jc w:val="center"/>
              <w:rPr>
                <w:szCs w:val="21"/>
              </w:rPr>
            </w:pPr>
            <w:r>
              <w:rPr>
                <w:rFonts w:hint="eastAsia"/>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18" w:type="dxa"/>
            <w:vAlign w:val="center"/>
          </w:tcPr>
          <w:p>
            <w:pPr>
              <w:spacing w:line="360" w:lineRule="exact"/>
              <w:jc w:val="center"/>
              <w:rPr>
                <w:szCs w:val="21"/>
              </w:rPr>
            </w:pPr>
            <w:r>
              <w:rPr>
                <w:rFonts w:hint="eastAsia"/>
                <w:szCs w:val="21"/>
              </w:rPr>
              <w:t>100000</w:t>
            </w:r>
          </w:p>
        </w:tc>
        <w:tc>
          <w:tcPr>
            <w:tcW w:w="1559" w:type="dxa"/>
            <w:vAlign w:val="center"/>
          </w:tcPr>
          <w:p>
            <w:pPr>
              <w:spacing w:line="360" w:lineRule="exact"/>
              <w:jc w:val="center"/>
              <w:rPr>
                <w:szCs w:val="21"/>
              </w:rPr>
            </w:pPr>
            <w:r>
              <w:rPr>
                <w:rFonts w:hint="eastAsia"/>
                <w:szCs w:val="21"/>
              </w:rPr>
              <w:t>70.4</w:t>
            </w:r>
          </w:p>
        </w:tc>
        <w:tc>
          <w:tcPr>
            <w:tcW w:w="1560" w:type="dxa"/>
            <w:vAlign w:val="center"/>
          </w:tcPr>
          <w:p>
            <w:pPr>
              <w:spacing w:line="360" w:lineRule="exact"/>
              <w:jc w:val="center"/>
              <w:rPr>
                <w:szCs w:val="21"/>
              </w:rPr>
            </w:pPr>
            <w:r>
              <w:rPr>
                <w:rFonts w:hint="eastAsia"/>
                <w:szCs w:val="21"/>
              </w:rPr>
              <w:t>35.0</w:t>
            </w:r>
          </w:p>
        </w:tc>
        <w:tc>
          <w:tcPr>
            <w:tcW w:w="1559" w:type="dxa"/>
            <w:vAlign w:val="center"/>
          </w:tcPr>
          <w:p>
            <w:pPr>
              <w:spacing w:line="360" w:lineRule="exact"/>
              <w:jc w:val="center"/>
              <w:rPr>
                <w:szCs w:val="21"/>
              </w:rPr>
            </w:pPr>
            <w:r>
              <w:rPr>
                <w:rFonts w:hint="eastAsia"/>
                <w:szCs w:val="21"/>
              </w:rPr>
              <w:t>80.0</w:t>
            </w:r>
          </w:p>
        </w:tc>
        <w:tc>
          <w:tcPr>
            <w:tcW w:w="1417" w:type="dxa"/>
            <w:vAlign w:val="center"/>
          </w:tcPr>
          <w:p>
            <w:pPr>
              <w:spacing w:line="360" w:lineRule="exact"/>
              <w:jc w:val="center"/>
              <w:rPr>
                <w:szCs w:val="21"/>
              </w:rPr>
            </w:pPr>
            <w:r>
              <w:rPr>
                <w:rFonts w:hint="eastAsia"/>
                <w:szCs w:val="21"/>
              </w:rPr>
              <w:t>49.0</w:t>
            </w:r>
          </w:p>
        </w:tc>
        <w:tc>
          <w:tcPr>
            <w:tcW w:w="1134" w:type="dxa"/>
            <w:vAlign w:val="center"/>
          </w:tcPr>
          <w:p>
            <w:pPr>
              <w:spacing w:line="360" w:lineRule="exact"/>
              <w:jc w:val="center"/>
              <w:rPr>
                <w:szCs w:val="21"/>
              </w:rPr>
            </w:pPr>
            <w:r>
              <w:rPr>
                <w:rFonts w:hint="eastAsia"/>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18" w:type="dxa"/>
            <w:vAlign w:val="center"/>
          </w:tcPr>
          <w:p>
            <w:pPr>
              <w:spacing w:line="360" w:lineRule="exact"/>
              <w:jc w:val="center"/>
              <w:rPr>
                <w:szCs w:val="21"/>
              </w:rPr>
            </w:pPr>
            <w:r>
              <w:rPr>
                <w:rFonts w:hint="eastAsia"/>
                <w:szCs w:val="21"/>
              </w:rPr>
              <w:t>500000</w:t>
            </w:r>
          </w:p>
        </w:tc>
        <w:tc>
          <w:tcPr>
            <w:tcW w:w="1559" w:type="dxa"/>
            <w:vAlign w:val="center"/>
          </w:tcPr>
          <w:p>
            <w:pPr>
              <w:spacing w:line="360" w:lineRule="exact"/>
              <w:jc w:val="center"/>
              <w:rPr>
                <w:szCs w:val="21"/>
              </w:rPr>
            </w:pPr>
            <w:r>
              <w:rPr>
                <w:rFonts w:hint="eastAsia"/>
                <w:szCs w:val="21"/>
              </w:rPr>
              <w:t>128.0</w:t>
            </w:r>
          </w:p>
        </w:tc>
        <w:tc>
          <w:tcPr>
            <w:tcW w:w="1560" w:type="dxa"/>
            <w:vAlign w:val="center"/>
          </w:tcPr>
          <w:p>
            <w:pPr>
              <w:spacing w:line="360" w:lineRule="exact"/>
              <w:jc w:val="center"/>
              <w:rPr>
                <w:szCs w:val="21"/>
              </w:rPr>
            </w:pPr>
            <w:r>
              <w:rPr>
                <w:rFonts w:hint="eastAsia"/>
                <w:szCs w:val="21"/>
              </w:rPr>
              <w:t>55.0</w:t>
            </w:r>
          </w:p>
        </w:tc>
        <w:tc>
          <w:tcPr>
            <w:tcW w:w="1559" w:type="dxa"/>
            <w:vAlign w:val="center"/>
          </w:tcPr>
          <w:p>
            <w:pPr>
              <w:spacing w:line="360" w:lineRule="exact"/>
              <w:jc w:val="center"/>
              <w:rPr>
                <w:szCs w:val="21"/>
              </w:rPr>
            </w:pPr>
            <w:r>
              <w:rPr>
                <w:rFonts w:hint="eastAsia"/>
                <w:szCs w:val="21"/>
              </w:rPr>
              <w:t>150.0</w:t>
            </w:r>
          </w:p>
        </w:tc>
        <w:tc>
          <w:tcPr>
            <w:tcW w:w="1417" w:type="dxa"/>
            <w:vAlign w:val="center"/>
          </w:tcPr>
          <w:p>
            <w:pPr>
              <w:spacing w:line="360" w:lineRule="exact"/>
              <w:jc w:val="center"/>
              <w:rPr>
                <w:szCs w:val="21"/>
              </w:rPr>
            </w:pPr>
            <w:r>
              <w:rPr>
                <w:rFonts w:hint="eastAsia"/>
                <w:szCs w:val="21"/>
              </w:rPr>
              <w:t>63.0</w:t>
            </w:r>
          </w:p>
        </w:tc>
        <w:tc>
          <w:tcPr>
            <w:tcW w:w="1134" w:type="dxa"/>
            <w:vAlign w:val="center"/>
          </w:tcPr>
          <w:p>
            <w:pPr>
              <w:spacing w:line="360" w:lineRule="exact"/>
              <w:jc w:val="center"/>
              <w:rPr>
                <w:szCs w:val="21"/>
              </w:rPr>
            </w:pPr>
            <w:r>
              <w:rPr>
                <w:rFonts w:hint="eastAsia"/>
                <w:szCs w:val="21"/>
              </w:rPr>
              <w:t>35.0</w:t>
            </w:r>
          </w:p>
        </w:tc>
      </w:tr>
    </w:tbl>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1、防洪影响评价报告、水土保持方案、水资源论证报告均是报告书，报告表收费按照8000元/项计；登记表收费按照5000元/项计。</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2、防洪影响评价报告编制不含数模费用。</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3、水土保持设施竣工验收技术评估报告编制费的收费按水土保持方案报告书编制费的50%计。</w:t>
      </w:r>
      <w:bookmarkStart w:id="38" w:name="_Toc3071"/>
    </w:p>
    <w:p/>
    <w:p>
      <w:pPr>
        <w:pStyle w:val="3"/>
        <w:rPr>
          <w:rFonts w:ascii="宋体" w:hAnsi="宋体" w:eastAsia="宋体" w:cs="宋体"/>
        </w:rPr>
      </w:pPr>
      <w:bookmarkStart w:id="39" w:name="_Toc31368"/>
      <w:bookmarkStart w:id="40" w:name="_Toc8641"/>
      <w:r>
        <w:rPr>
          <w:rFonts w:hint="eastAsia" w:ascii="宋体" w:hAnsi="宋体" w:eastAsia="宋体" w:cs="宋体"/>
        </w:rPr>
        <w:t>六、资产评估</w:t>
      </w:r>
      <w:bookmarkEnd w:id="38"/>
      <w:bookmarkEnd w:id="39"/>
      <w:bookmarkEnd w:id="40"/>
    </w:p>
    <w:tbl>
      <w:tblPr>
        <w:tblStyle w:val="11"/>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cstheme="minorEastAsia"/>
                <w:szCs w:val="21"/>
              </w:rPr>
              <w:t>档次</w:t>
            </w:r>
          </w:p>
        </w:tc>
        <w:tc>
          <w:tcPr>
            <w:tcW w:w="2841"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计费额度（万元）</w:t>
            </w:r>
          </w:p>
        </w:tc>
        <w:tc>
          <w:tcPr>
            <w:tcW w:w="3014"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差额计费率‰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2841"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100及以下</w:t>
            </w:r>
          </w:p>
        </w:tc>
        <w:tc>
          <w:tcPr>
            <w:tcW w:w="3014"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2841"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1000</w:t>
            </w:r>
          </w:p>
        </w:tc>
        <w:tc>
          <w:tcPr>
            <w:tcW w:w="3014"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w:t>
            </w:r>
          </w:p>
        </w:tc>
        <w:tc>
          <w:tcPr>
            <w:tcW w:w="2841"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5000</w:t>
            </w:r>
          </w:p>
        </w:tc>
        <w:tc>
          <w:tcPr>
            <w:tcW w:w="3014"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w:t>
            </w:r>
          </w:p>
        </w:tc>
        <w:tc>
          <w:tcPr>
            <w:tcW w:w="2841"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10000</w:t>
            </w:r>
          </w:p>
        </w:tc>
        <w:tc>
          <w:tcPr>
            <w:tcW w:w="3014"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w:t>
            </w:r>
          </w:p>
        </w:tc>
        <w:tc>
          <w:tcPr>
            <w:tcW w:w="2841"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100000</w:t>
            </w:r>
          </w:p>
        </w:tc>
        <w:tc>
          <w:tcPr>
            <w:tcW w:w="3014"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6</w:t>
            </w:r>
          </w:p>
        </w:tc>
        <w:tc>
          <w:tcPr>
            <w:tcW w:w="2841"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100000以上</w:t>
            </w:r>
          </w:p>
        </w:tc>
        <w:tc>
          <w:tcPr>
            <w:tcW w:w="3014" w:type="dxa"/>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0.10</w:t>
            </w:r>
          </w:p>
        </w:tc>
      </w:tr>
    </w:tbl>
    <w:p>
      <w:pPr>
        <w:widowControl/>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pPr>
        <w:widowControl/>
        <w:spacing w:line="36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1、参照标准：浙价服〔2011〕90号文件</w:t>
      </w:r>
      <w:r>
        <w:rPr>
          <w:rFonts w:hint="eastAsia" w:asciiTheme="minorEastAsia" w:hAnsiTheme="minorEastAsia" w:eastAsiaTheme="minorEastAsia" w:cstheme="minorEastAsia"/>
          <w:szCs w:val="21"/>
          <w:lang w:eastAsia="zh-CN"/>
        </w:rPr>
        <w:t>。</w:t>
      </w:r>
    </w:p>
    <w:p>
      <w:pPr>
        <w:widowControl/>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2、计件收费实行差额定率累进计费。计费基数为账面原值。</w:t>
      </w:r>
    </w:p>
    <w:p>
      <w:pPr>
        <w:widowControl/>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3、收费额不足1500元的按1500元计算。</w:t>
      </w:r>
    </w:p>
    <w:p>
      <w:pPr>
        <w:ind w:firstLine="3990" w:firstLineChars="1900"/>
        <w:rPr>
          <w:rFonts w:asciiTheme="minorEastAsia" w:hAnsiTheme="minorEastAsia" w:eastAsiaTheme="minorEastAsia" w:cstheme="minorEastAsia"/>
          <w:color w:val="555555"/>
          <w:kern w:val="0"/>
          <w:szCs w:val="21"/>
        </w:rPr>
      </w:pPr>
      <w:r>
        <w:rPr>
          <w:rFonts w:hint="eastAsia" w:asciiTheme="minorEastAsia" w:hAnsiTheme="minorEastAsia" w:eastAsiaTheme="minorEastAsia" w:cstheme="minorEastAsia"/>
          <w:color w:val="555555"/>
          <w:kern w:val="0"/>
          <w:szCs w:val="21"/>
        </w:rPr>
        <w:t>　　</w:t>
      </w: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Pr>
        <w:spacing w:line="360" w:lineRule="exact"/>
        <w:rPr>
          <w:rFonts w:asciiTheme="minorEastAsia" w:hAnsiTheme="minorEastAsia" w:cstheme="minorEastAsia"/>
          <w:szCs w:val="21"/>
        </w:rPr>
      </w:pPr>
    </w:p>
    <w:p/>
    <w:p/>
    <w:p/>
    <w:p>
      <w:pPr>
        <w:pStyle w:val="2"/>
        <w:jc w:val="center"/>
        <w:rPr>
          <w:sz w:val="36"/>
          <w:szCs w:val="36"/>
        </w:rPr>
      </w:pPr>
      <w:bookmarkStart w:id="41" w:name="_Toc3213"/>
      <w:bookmarkStart w:id="42" w:name="_Toc16672"/>
      <w:bookmarkStart w:id="43" w:name="_Toc14600"/>
      <w:bookmarkStart w:id="44" w:name="_Toc28167"/>
      <w:bookmarkStart w:id="45" w:name="_Toc11645"/>
      <w:bookmarkStart w:id="46" w:name="_Toc21008"/>
      <w:r>
        <w:rPr>
          <w:sz w:val="36"/>
          <w:szCs w:val="36"/>
        </w:rPr>
        <w:t>工程监理</w:t>
      </w:r>
      <w:r>
        <w:rPr>
          <w:rFonts w:hint="eastAsia"/>
          <w:sz w:val="36"/>
          <w:szCs w:val="36"/>
        </w:rPr>
        <w:t>收费指导价</w:t>
      </w:r>
      <w:bookmarkEnd w:id="41"/>
      <w:bookmarkEnd w:id="42"/>
      <w:bookmarkEnd w:id="43"/>
      <w:bookmarkEnd w:id="44"/>
      <w:bookmarkEnd w:id="45"/>
      <w:bookmarkEnd w:id="46"/>
    </w:p>
    <w:p>
      <w:pPr>
        <w:jc w:val="left"/>
        <w:rPr>
          <w:rFonts w:hint="eastAsia" w:ascii="宋体" w:hAnsi="宋体" w:eastAsia="宋体" w:cs="宋体"/>
          <w:lang w:val="en-US" w:eastAsia="zh-CN"/>
        </w:rPr>
      </w:pPr>
      <w:r>
        <w:rPr>
          <w:rFonts w:hint="eastAsia" w:ascii="宋体" w:hAnsi="宋体" w:cs="宋体"/>
        </w:rPr>
        <w:t>1、参照标准：</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color w:val="000000"/>
          <w:szCs w:val="21"/>
        </w:rPr>
        <w:t>根据发改价格[2007]670号和浙价服[2007]126号文件的</w:t>
      </w:r>
      <w:r>
        <w:rPr>
          <w:rFonts w:hint="eastAsia" w:ascii="宋体" w:hAnsi="宋体"/>
          <w:color w:val="000000"/>
          <w:szCs w:val="21"/>
        </w:rPr>
        <w:t>《建设工程监理与相关服务收费标准》</w:t>
      </w:r>
      <w:r>
        <w:rPr>
          <w:rFonts w:hint="eastAsia" w:ascii="宋体" w:hAnsi="宋体"/>
          <w:color w:val="000000"/>
          <w:szCs w:val="21"/>
          <w:lang w:eastAsia="zh-CN"/>
        </w:rPr>
        <w:t>；</w:t>
      </w:r>
    </w:p>
    <w:p>
      <w:pPr>
        <w:jc w:val="left"/>
        <w:rPr>
          <w:rFonts w:ascii="宋体" w:hAnsi="宋体" w:cs="宋体"/>
        </w:rPr>
      </w:pPr>
      <w:r>
        <w:rPr>
          <w:rFonts w:hint="eastAsia" w:ascii="宋体" w:hAnsi="宋体" w:cs="宋体"/>
        </w:rPr>
        <w:t>2、单项最低收费：5000元；</w:t>
      </w:r>
      <w:r>
        <w:rPr>
          <w:rFonts w:ascii="宋体" w:hAnsi="宋体" w:cs="宋体"/>
        </w:rPr>
        <w:t xml:space="preserve"> </w:t>
      </w:r>
    </w:p>
    <w:p>
      <w:pPr>
        <w:jc w:val="left"/>
        <w:rPr>
          <w:rFonts w:hint="eastAsia" w:ascii="宋体" w:hAnsi="宋体" w:eastAsia="宋体" w:cs="宋体"/>
          <w:lang w:eastAsia="zh-CN"/>
        </w:rPr>
      </w:pPr>
      <w:r>
        <w:rPr>
          <w:rFonts w:hint="eastAsia" w:ascii="宋体" w:hAnsi="宋体" w:cs="宋体"/>
        </w:rPr>
        <w:t>3、计费额为项目建安（标准中为工程概算投资额）预算价。未形成预算价时，设计合同可按估算价或概算价签订，按预算价最终结算</w:t>
      </w:r>
      <w:r>
        <w:rPr>
          <w:rFonts w:hint="eastAsia" w:ascii="宋体" w:hAnsi="宋体" w:cs="宋体"/>
          <w:lang w:eastAsia="zh-CN"/>
        </w:rPr>
        <w:t>。</w:t>
      </w:r>
    </w:p>
    <w:p>
      <w:pPr>
        <w:pStyle w:val="3"/>
        <w:rPr>
          <w:rFonts w:ascii="宋体" w:hAnsi="宋体" w:cs="宋体"/>
        </w:rPr>
      </w:pPr>
      <w:bookmarkStart w:id="47" w:name="_Toc5857"/>
      <w:bookmarkStart w:id="48" w:name="_Toc26594"/>
      <w:r>
        <w:rPr>
          <w:rFonts w:hint="eastAsia" w:asciiTheme="minorEastAsia" w:hAnsiTheme="minorEastAsia" w:eastAsiaTheme="minorEastAsia" w:cstheme="minorEastAsia"/>
        </w:rPr>
        <w:t>七、工程监理</w:t>
      </w:r>
      <w:bookmarkEnd w:id="47"/>
      <w:bookmarkEnd w:id="48"/>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905"/>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04" w:type="dxa"/>
          </w:tcPr>
          <w:p>
            <w:pPr>
              <w:rPr>
                <w:rFonts w:ascii="宋体" w:hAnsi="宋体" w:cs="宋体"/>
              </w:rPr>
            </w:pPr>
            <w:r>
              <w:rPr>
                <w:rFonts w:hint="eastAsia" w:ascii="宋体" w:hAnsi="宋体" w:cs="宋体"/>
              </w:rPr>
              <w:t>计费额（万元）</w:t>
            </w:r>
          </w:p>
        </w:tc>
        <w:tc>
          <w:tcPr>
            <w:tcW w:w="1905" w:type="dxa"/>
          </w:tcPr>
          <w:p>
            <w:pPr>
              <w:rPr>
                <w:rFonts w:hint="default" w:ascii="宋体" w:hAnsi="宋体" w:cs="宋体"/>
                <w:lang w:val="en-US"/>
              </w:rPr>
            </w:pPr>
            <w:r>
              <w:rPr>
                <w:rFonts w:hint="eastAsia" w:ascii="宋体" w:hAnsi="宋体" w:cs="宋体"/>
                <w:lang w:val="en-US" w:eastAsia="zh-CN"/>
              </w:rPr>
              <w:t>最低收费费率（%）</w:t>
            </w:r>
          </w:p>
        </w:tc>
        <w:tc>
          <w:tcPr>
            <w:tcW w:w="4990" w:type="dxa"/>
          </w:tcPr>
          <w:p>
            <w:pPr>
              <w:rPr>
                <w:rFonts w:ascii="宋体" w:hAnsi="宋体" w:cs="宋体"/>
              </w:rPr>
            </w:pPr>
            <w:r>
              <w:rPr>
                <w:rFonts w:hint="eastAsia" w:ascii="宋体" w:hAnsi="宋体" w:cs="宋体"/>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50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10</w:t>
            </w:r>
            <w:r>
              <w:rPr>
                <w:rFonts w:hint="eastAsia" w:ascii="宋体" w:hAnsi="宋体" w:cs="宋体"/>
                <w:color w:val="auto"/>
                <w:highlight w:val="none"/>
                <w:lang w:val="en-US" w:eastAsia="zh-CN"/>
              </w:rPr>
              <w:t>以下</w:t>
            </w:r>
          </w:p>
        </w:tc>
        <w:tc>
          <w:tcPr>
            <w:tcW w:w="1905" w:type="dxa"/>
            <w:vAlign w:val="center"/>
          </w:tcPr>
          <w:p>
            <w:pPr>
              <w:jc w:val="center"/>
              <w:rPr>
                <w:rFonts w:ascii="宋体" w:hAnsi="宋体" w:cs="宋体"/>
                <w:color w:val="auto"/>
              </w:rPr>
            </w:pPr>
            <w:r>
              <w:rPr>
                <w:rFonts w:hint="eastAsia" w:ascii="宋体" w:hAnsi="宋体" w:cs="宋体"/>
                <w:color w:val="auto"/>
                <w:lang w:val="en-US" w:eastAsia="zh-CN"/>
              </w:rPr>
              <w:t>5000元/项</w:t>
            </w:r>
          </w:p>
        </w:tc>
        <w:tc>
          <w:tcPr>
            <w:tcW w:w="4990" w:type="dxa"/>
          </w:tcPr>
          <w:p>
            <w:pPr>
              <w:rPr>
                <w:rFonts w:hint="eastAsia" w:ascii="宋体" w:hAnsi="宋体" w:cs="宋体"/>
                <w:color w:val="auto"/>
              </w:rPr>
            </w:pPr>
          </w:p>
          <w:p>
            <w:pPr>
              <w:rPr>
                <w:rFonts w:ascii="宋体" w:hAnsi="宋体" w:cs="宋体"/>
                <w:color w:val="auto"/>
              </w:rPr>
            </w:pPr>
            <w:r>
              <w:rPr>
                <w:rFonts w:hint="eastAsia" w:ascii="宋体" w:hAnsi="宋体" w:cs="宋体"/>
                <w:color w:val="auto"/>
              </w:rPr>
              <w:t>1、提供基础的质量、安全服务；</w:t>
            </w:r>
          </w:p>
          <w:p>
            <w:pPr>
              <w:rPr>
                <w:rFonts w:ascii="宋体" w:hAnsi="宋体" w:cs="宋体"/>
                <w:color w:val="auto"/>
              </w:rPr>
            </w:pPr>
            <w:r>
              <w:rPr>
                <w:rFonts w:hint="eastAsia" w:ascii="宋体" w:hAnsi="宋体" w:cs="宋体"/>
                <w:color w:val="auto"/>
                <w:lang w:val="en-US" w:eastAsia="zh-CN"/>
              </w:rPr>
              <w:t>2</w:t>
            </w:r>
            <w:r>
              <w:rPr>
                <w:rFonts w:hint="eastAsia" w:ascii="宋体" w:hAnsi="宋体" w:cs="宋体"/>
                <w:color w:val="auto"/>
              </w:rPr>
              <w:t>、监理单位不用提供监理资料。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504" w:type="dxa"/>
            <w:vAlign w:val="center"/>
          </w:tcPr>
          <w:p>
            <w:pPr>
              <w:jc w:val="center"/>
              <w:rPr>
                <w:rFonts w:ascii="宋体" w:hAnsi="宋体" w:cs="宋体"/>
                <w:color w:val="auto"/>
                <w:highlight w:val="none"/>
              </w:rPr>
            </w:pPr>
            <w:r>
              <w:rPr>
                <w:rFonts w:hint="eastAsia" w:ascii="宋体" w:hAnsi="宋体" w:cs="宋体"/>
                <w:color w:val="auto"/>
                <w:highlight w:val="none"/>
              </w:rPr>
              <w:t>100</w:t>
            </w:r>
          </w:p>
        </w:tc>
        <w:tc>
          <w:tcPr>
            <w:tcW w:w="1905"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3.0</w:t>
            </w:r>
          </w:p>
        </w:tc>
        <w:tc>
          <w:tcPr>
            <w:tcW w:w="4990" w:type="dxa"/>
          </w:tcPr>
          <w:p>
            <w:pPr>
              <w:rPr>
                <w:rFonts w:ascii="宋体" w:hAnsi="宋体" w:cs="宋体"/>
                <w:color w:val="auto"/>
              </w:rPr>
            </w:pPr>
            <w:r>
              <w:rPr>
                <w:rFonts w:hint="eastAsia" w:ascii="宋体" w:hAnsi="宋体" w:cs="宋体"/>
                <w:color w:val="auto"/>
              </w:rPr>
              <w:t>1、按要求配备监理人员，其中监理员或专监考勤率达到40%以上；</w:t>
            </w:r>
          </w:p>
          <w:p>
            <w:pPr>
              <w:rPr>
                <w:rFonts w:ascii="宋体" w:hAnsi="宋体" w:cs="宋体"/>
                <w:color w:val="auto"/>
              </w:rPr>
            </w:pPr>
            <w:r>
              <w:rPr>
                <w:rFonts w:hint="eastAsia" w:ascii="宋体" w:hAnsi="宋体" w:cs="宋体"/>
                <w:color w:val="auto"/>
              </w:rPr>
              <w:t>2、需按实际情况填写监理日志；</w:t>
            </w:r>
          </w:p>
          <w:p>
            <w:pPr>
              <w:rPr>
                <w:rFonts w:hint="eastAsia" w:ascii="宋体" w:hAnsi="宋体" w:eastAsia="宋体" w:cs="宋体"/>
                <w:color w:val="auto"/>
                <w:lang w:eastAsia="zh-CN"/>
              </w:rPr>
            </w:pPr>
            <w:r>
              <w:rPr>
                <w:rFonts w:hint="eastAsia" w:ascii="宋体" w:hAnsi="宋体" w:cs="宋体"/>
                <w:color w:val="auto"/>
              </w:rPr>
              <w:t>3、对现场的质量、安全、进度服务</w:t>
            </w:r>
            <w:r>
              <w:rPr>
                <w:rFonts w:hint="eastAsia" w:ascii="宋体" w:hAnsi="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50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300</w:t>
            </w:r>
          </w:p>
        </w:tc>
        <w:tc>
          <w:tcPr>
            <w:tcW w:w="1905"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2.5</w:t>
            </w:r>
          </w:p>
        </w:tc>
        <w:tc>
          <w:tcPr>
            <w:tcW w:w="4990" w:type="dxa"/>
            <w:vMerge w:val="restart"/>
          </w:tcPr>
          <w:p>
            <w:pPr>
              <w:jc w:val="left"/>
              <w:rPr>
                <w:rFonts w:hint="eastAsia" w:ascii="宋体" w:hAnsi="宋体" w:cs="宋体"/>
                <w:color w:val="auto"/>
              </w:rPr>
            </w:pPr>
          </w:p>
          <w:p>
            <w:pPr>
              <w:jc w:val="left"/>
              <w:rPr>
                <w:rFonts w:hint="eastAsia" w:ascii="宋体" w:hAnsi="宋体" w:cs="宋体"/>
                <w:color w:val="auto"/>
              </w:rPr>
            </w:pPr>
          </w:p>
          <w:p>
            <w:pPr>
              <w:jc w:val="left"/>
              <w:rPr>
                <w:rFonts w:ascii="宋体" w:hAnsi="宋体" w:cs="宋体"/>
                <w:color w:val="auto"/>
              </w:rPr>
            </w:pPr>
            <w:r>
              <w:rPr>
                <w:rFonts w:hint="eastAsia" w:ascii="宋体" w:hAnsi="宋体" w:cs="宋体"/>
                <w:color w:val="auto"/>
              </w:rPr>
              <w:t>1、按要求配备监理人员，其中监理员或专监考勤率达到60%以上；总监到岗率每周不少于1次；</w:t>
            </w:r>
          </w:p>
          <w:p>
            <w:pPr>
              <w:jc w:val="left"/>
              <w:rPr>
                <w:rFonts w:ascii="宋体" w:hAnsi="宋体" w:cs="宋体"/>
                <w:color w:val="auto"/>
              </w:rPr>
            </w:pPr>
            <w:r>
              <w:rPr>
                <w:rFonts w:hint="eastAsia" w:ascii="宋体" w:hAnsi="宋体" w:cs="宋体"/>
                <w:color w:val="auto"/>
              </w:rPr>
              <w:t>2、需按实际情况填写监理日志；</w:t>
            </w:r>
          </w:p>
          <w:p>
            <w:pPr>
              <w:jc w:val="left"/>
              <w:rPr>
                <w:rFonts w:hint="eastAsia" w:ascii="宋体" w:hAnsi="宋体" w:eastAsia="宋体" w:cs="宋体"/>
                <w:color w:val="auto"/>
                <w:lang w:eastAsia="zh-CN"/>
              </w:rPr>
            </w:pPr>
            <w:r>
              <w:rPr>
                <w:rFonts w:hint="eastAsia" w:ascii="宋体" w:hAnsi="宋体" w:cs="宋体"/>
                <w:color w:val="auto"/>
              </w:rPr>
              <w:t>3、对现场的质量、安全、进度服务</w:t>
            </w:r>
            <w:r>
              <w:rPr>
                <w:rFonts w:hint="eastAsia" w:ascii="宋体" w:hAnsi="宋体" w:cs="宋体"/>
                <w:color w:val="auto"/>
                <w:lang w:eastAsia="zh-CN"/>
              </w:rPr>
              <w:t>。</w:t>
            </w:r>
          </w:p>
          <w:p>
            <w:pPr>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504" w:type="dxa"/>
            <w:vAlign w:val="center"/>
          </w:tcPr>
          <w:p>
            <w:pPr>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500</w:t>
            </w:r>
          </w:p>
        </w:tc>
        <w:tc>
          <w:tcPr>
            <w:tcW w:w="1905"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2.2</w:t>
            </w:r>
          </w:p>
        </w:tc>
        <w:tc>
          <w:tcPr>
            <w:tcW w:w="4990" w:type="dxa"/>
            <w:vMerge w:val="continue"/>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50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1000</w:t>
            </w:r>
          </w:p>
        </w:tc>
        <w:tc>
          <w:tcPr>
            <w:tcW w:w="1905"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2.0</w:t>
            </w:r>
          </w:p>
        </w:tc>
        <w:tc>
          <w:tcPr>
            <w:tcW w:w="4990" w:type="dxa"/>
            <w:vAlign w:val="center"/>
          </w:tcPr>
          <w:p>
            <w:pPr>
              <w:rPr>
                <w:rFonts w:hint="eastAsia" w:ascii="宋体" w:hAnsi="宋体" w:cs="宋体"/>
                <w:color w:val="auto"/>
              </w:rPr>
            </w:pPr>
            <w:r>
              <w:rPr>
                <w:rFonts w:hint="eastAsia" w:ascii="宋体" w:hAnsi="宋体" w:cs="宋体"/>
                <w:color w:val="auto"/>
              </w:rPr>
              <w:t>1、按要求配备监理人员，其中专监考勤率达到90%以上；总监到岗率每周不少于1次；</w:t>
            </w:r>
          </w:p>
          <w:p>
            <w:pPr>
              <w:rPr>
                <w:rFonts w:hint="eastAsia" w:ascii="宋体" w:hAnsi="宋体" w:cs="宋体"/>
                <w:color w:val="auto"/>
              </w:rPr>
            </w:pPr>
            <w:r>
              <w:rPr>
                <w:rFonts w:hint="eastAsia" w:ascii="宋体" w:hAnsi="宋体" w:cs="宋体"/>
                <w:color w:val="auto"/>
              </w:rPr>
              <w:t>2、需按实际情况</w:t>
            </w:r>
            <w:bookmarkStart w:id="70" w:name="_GoBack"/>
            <w:bookmarkEnd w:id="70"/>
            <w:r>
              <w:rPr>
                <w:rFonts w:hint="eastAsia" w:ascii="宋体" w:hAnsi="宋体" w:cs="宋体"/>
                <w:color w:val="auto"/>
              </w:rPr>
              <w:t>填写监理日志；</w:t>
            </w:r>
          </w:p>
          <w:p>
            <w:pPr>
              <w:rPr>
                <w:rFonts w:hint="eastAsia" w:ascii="宋体" w:hAnsi="宋体" w:eastAsia="宋体" w:cs="宋体"/>
                <w:color w:val="auto"/>
                <w:lang w:eastAsia="zh-CN"/>
              </w:rPr>
            </w:pPr>
            <w:r>
              <w:rPr>
                <w:rFonts w:hint="eastAsia" w:ascii="宋体" w:hAnsi="宋体" w:cs="宋体"/>
                <w:color w:val="auto"/>
              </w:rPr>
              <w:t>3、对现场的质量、安全、进度服务</w:t>
            </w:r>
            <w:r>
              <w:rPr>
                <w:rFonts w:hint="eastAsia" w:ascii="宋体" w:hAnsi="宋体" w:cs="宋体"/>
                <w:color w:val="auto"/>
                <w:lang w:eastAsia="zh-CN"/>
              </w:rPr>
              <w:t>。</w:t>
            </w:r>
          </w:p>
        </w:tc>
      </w:tr>
    </w:tbl>
    <w:p/>
    <w:p>
      <w:pPr>
        <w:pStyle w:val="2"/>
        <w:tabs>
          <w:tab w:val="left" w:pos="2100"/>
        </w:tabs>
        <w:rPr>
          <w:sz w:val="36"/>
          <w:szCs w:val="36"/>
        </w:rPr>
      </w:pPr>
    </w:p>
    <w:p>
      <w:pPr>
        <w:rPr>
          <w:sz w:val="36"/>
          <w:szCs w:val="36"/>
        </w:rPr>
      </w:pPr>
    </w:p>
    <w:p>
      <w:pPr>
        <w:rPr>
          <w:sz w:val="36"/>
          <w:szCs w:val="36"/>
        </w:rPr>
      </w:pPr>
    </w:p>
    <w:p>
      <w:pPr>
        <w:rPr>
          <w:sz w:val="36"/>
          <w:szCs w:val="36"/>
        </w:rPr>
      </w:pPr>
    </w:p>
    <w:p>
      <w:pPr>
        <w:rPr>
          <w:sz w:val="36"/>
          <w:szCs w:val="36"/>
        </w:rPr>
      </w:pPr>
    </w:p>
    <w:p>
      <w:pPr>
        <w:pStyle w:val="2"/>
        <w:tabs>
          <w:tab w:val="left" w:pos="2100"/>
        </w:tabs>
        <w:ind w:firstLine="2168" w:firstLineChars="600"/>
        <w:jc w:val="left"/>
        <w:rPr>
          <w:sz w:val="36"/>
          <w:szCs w:val="36"/>
        </w:rPr>
      </w:pPr>
      <w:bookmarkStart w:id="49" w:name="_Toc4529"/>
      <w:bookmarkStart w:id="50" w:name="_Toc8159"/>
      <w:bookmarkStart w:id="51" w:name="_Toc20446"/>
      <w:bookmarkStart w:id="52" w:name="_Toc27703"/>
      <w:r>
        <w:rPr>
          <w:rFonts w:hint="eastAsia"/>
          <w:sz w:val="36"/>
          <w:szCs w:val="36"/>
        </w:rPr>
        <w:t>招标代理收费指导价</w:t>
      </w:r>
      <w:bookmarkEnd w:id="49"/>
      <w:bookmarkEnd w:id="50"/>
      <w:bookmarkEnd w:id="51"/>
      <w:bookmarkEnd w:id="52"/>
    </w:p>
    <w:p>
      <w:pPr>
        <w:jc w:val="left"/>
        <w:rPr>
          <w:rFonts w:hint="eastAsia" w:ascii="宋体" w:hAnsi="宋体" w:eastAsia="宋体" w:cs="宋体"/>
          <w:lang w:eastAsia="zh-CN"/>
        </w:rPr>
      </w:pPr>
      <w:r>
        <w:rPr>
          <w:rFonts w:hint="eastAsia" w:ascii="宋体" w:hAnsi="宋体" w:cs="宋体"/>
        </w:rPr>
        <w:t>1、参照标准：《招标代理服务收费管理暂行办法》计价格[2002]1980号文和发改价格[2011]534号</w:t>
      </w:r>
      <w:r>
        <w:rPr>
          <w:rFonts w:hint="eastAsia" w:ascii="宋体" w:hAnsi="宋体" w:cs="宋体"/>
          <w:lang w:eastAsia="zh-CN"/>
        </w:rPr>
        <w:t>；</w:t>
      </w:r>
    </w:p>
    <w:p>
      <w:pPr>
        <w:jc w:val="left"/>
        <w:rPr>
          <w:rFonts w:ascii="宋体" w:hAnsi="宋体" w:cs="宋体"/>
        </w:rPr>
      </w:pPr>
      <w:r>
        <w:rPr>
          <w:rFonts w:hint="eastAsia" w:ascii="宋体" w:hAnsi="宋体" w:cs="宋体"/>
        </w:rPr>
        <w:t>2、单项最低收费 ：不低于2000元；</w:t>
      </w:r>
    </w:p>
    <w:p>
      <w:pPr>
        <w:jc w:val="left"/>
        <w:rPr>
          <w:rFonts w:ascii="宋体" w:hAnsi="宋体" w:cs="宋体"/>
        </w:rPr>
      </w:pPr>
      <w:r>
        <w:rPr>
          <w:rFonts w:hint="eastAsia" w:ascii="宋体" w:hAnsi="宋体" w:cs="宋体"/>
        </w:rPr>
        <w:t>3、招标代理费不含预算编制费、交易费、公证费、专家评审费等；</w:t>
      </w:r>
    </w:p>
    <w:p>
      <w:pPr>
        <w:jc w:val="left"/>
        <w:rPr>
          <w:rFonts w:hint="eastAsia" w:ascii="宋体" w:hAnsi="宋体" w:eastAsia="宋体" w:cs="宋体"/>
          <w:lang w:eastAsia="zh-CN"/>
        </w:rPr>
      </w:pPr>
      <w:r>
        <w:rPr>
          <w:rFonts w:hint="eastAsia" w:ascii="宋体" w:hAnsi="宋体" w:cs="宋体"/>
        </w:rPr>
        <w:t>4、计费额为单个招标预算价</w:t>
      </w:r>
      <w:r>
        <w:rPr>
          <w:rFonts w:hint="eastAsia" w:ascii="宋体" w:hAnsi="宋体" w:cs="宋体"/>
          <w:lang w:eastAsia="zh-CN"/>
        </w:rPr>
        <w:t>；</w:t>
      </w:r>
    </w:p>
    <w:p>
      <w:pPr>
        <w:jc w:val="left"/>
        <w:rPr>
          <w:rFonts w:hint="eastAsia" w:ascii="宋体" w:hAnsi="宋体" w:eastAsia="宋体" w:cs="宋体"/>
          <w:lang w:eastAsia="zh-CN"/>
        </w:rPr>
      </w:pPr>
      <w:r>
        <w:rPr>
          <w:rFonts w:hint="eastAsia" w:ascii="宋体" w:hAnsi="宋体" w:cs="宋体"/>
        </w:rPr>
        <w:t>5、最终收费=预算价*收费费率</w:t>
      </w:r>
      <w:r>
        <w:rPr>
          <w:rFonts w:hint="eastAsia" w:ascii="宋体" w:hAnsi="宋体" w:cs="宋体"/>
          <w:lang w:eastAsia="zh-CN"/>
        </w:rPr>
        <w:t>。</w:t>
      </w:r>
    </w:p>
    <w:p>
      <w:pPr>
        <w:pStyle w:val="3"/>
        <w:rPr>
          <w:rFonts w:ascii="宋体" w:hAnsi="宋体" w:eastAsia="宋体" w:cs="宋体"/>
        </w:rPr>
      </w:pPr>
      <w:bookmarkStart w:id="53" w:name="_Toc4505"/>
      <w:bookmarkStart w:id="54" w:name="_Toc8126"/>
      <w:r>
        <w:rPr>
          <w:rFonts w:hint="eastAsia" w:asciiTheme="minorEastAsia" w:hAnsiTheme="minorEastAsia" w:eastAsiaTheme="minorEastAsia" w:cstheme="minorEastAsia"/>
        </w:rPr>
        <w:t>八、招标代理</w:t>
      </w:r>
      <w:bookmarkEnd w:id="53"/>
      <w:bookmarkEnd w:id="54"/>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2871"/>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tcPr>
          <w:p>
            <w:pPr>
              <w:rPr>
                <w:rFonts w:ascii="宋体" w:hAnsi="宋体" w:cs="宋体"/>
              </w:rPr>
            </w:pPr>
            <w:r>
              <w:rPr>
                <w:rFonts w:hint="eastAsia" w:ascii="宋体" w:hAnsi="宋体" w:cs="宋体"/>
              </w:rPr>
              <w:t>类别</w:t>
            </w:r>
          </w:p>
        </w:tc>
        <w:tc>
          <w:tcPr>
            <w:tcW w:w="2871" w:type="dxa"/>
          </w:tcPr>
          <w:p>
            <w:pPr>
              <w:rPr>
                <w:rFonts w:ascii="宋体" w:hAnsi="宋体" w:cs="宋体"/>
              </w:rPr>
            </w:pPr>
            <w:r>
              <w:rPr>
                <w:rFonts w:hint="eastAsia" w:ascii="宋体" w:hAnsi="宋体" w:cs="宋体"/>
              </w:rPr>
              <w:t>计费额（万元）</w:t>
            </w:r>
          </w:p>
        </w:tc>
        <w:tc>
          <w:tcPr>
            <w:tcW w:w="2871" w:type="dxa"/>
          </w:tcPr>
          <w:p>
            <w:pPr>
              <w:rPr>
                <w:rFonts w:ascii="宋体" w:hAnsi="宋体" w:cs="宋体"/>
              </w:rPr>
            </w:pPr>
            <w:r>
              <w:rPr>
                <w:rFonts w:hint="eastAsia" w:ascii="宋体" w:hAnsi="宋体" w:cs="宋体"/>
              </w:rPr>
              <w:t>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restart"/>
            <w:vAlign w:val="center"/>
          </w:tcPr>
          <w:p>
            <w:pPr>
              <w:rPr>
                <w:rFonts w:ascii="宋体" w:hAnsi="宋体" w:cs="宋体"/>
              </w:rPr>
            </w:pPr>
            <w:r>
              <w:rPr>
                <w:rFonts w:hint="eastAsia" w:ascii="宋体" w:hAnsi="宋体" w:cs="宋体"/>
              </w:rPr>
              <w:t>工程类（含施工、设备、与工程相关的服务）</w:t>
            </w:r>
          </w:p>
        </w:tc>
        <w:tc>
          <w:tcPr>
            <w:tcW w:w="2871" w:type="dxa"/>
            <w:vAlign w:val="center"/>
          </w:tcPr>
          <w:p>
            <w:pPr>
              <w:rPr>
                <w:rFonts w:ascii="宋体" w:hAnsi="宋体" w:cs="宋体"/>
              </w:rPr>
            </w:pPr>
            <w:r>
              <w:rPr>
                <w:rFonts w:hint="eastAsia" w:ascii="宋体" w:hAnsi="宋体" w:cs="宋体"/>
              </w:rPr>
              <w:t>100</w:t>
            </w:r>
          </w:p>
        </w:tc>
        <w:tc>
          <w:tcPr>
            <w:tcW w:w="2871" w:type="dxa"/>
            <w:vAlign w:val="center"/>
          </w:tcPr>
          <w:p>
            <w:pPr>
              <w:rPr>
                <w:rFonts w:ascii="宋体" w:hAnsi="宋体" w:cs="宋体"/>
              </w:rPr>
            </w:pPr>
            <w:r>
              <w:rPr>
                <w:rFonts w:hint="eastAsia" w:ascii="宋体" w:hAnsi="宋体" w:cs="宋体"/>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vAlign w:val="center"/>
          </w:tcPr>
          <w:p>
            <w:pPr>
              <w:rPr>
                <w:rFonts w:ascii="宋体" w:hAnsi="宋体" w:cs="宋体"/>
              </w:rPr>
            </w:pPr>
          </w:p>
        </w:tc>
        <w:tc>
          <w:tcPr>
            <w:tcW w:w="2871" w:type="dxa"/>
            <w:vAlign w:val="center"/>
          </w:tcPr>
          <w:p>
            <w:pPr>
              <w:rPr>
                <w:rFonts w:ascii="宋体" w:hAnsi="宋体" w:cs="宋体"/>
              </w:rPr>
            </w:pPr>
            <w:r>
              <w:rPr>
                <w:rFonts w:hint="eastAsia" w:ascii="宋体" w:hAnsi="宋体" w:cs="宋体"/>
              </w:rPr>
              <w:t>500</w:t>
            </w:r>
          </w:p>
        </w:tc>
        <w:tc>
          <w:tcPr>
            <w:tcW w:w="2871" w:type="dxa"/>
            <w:vAlign w:val="center"/>
          </w:tcPr>
          <w:p>
            <w:pPr>
              <w:rPr>
                <w:rFonts w:ascii="宋体" w:hAnsi="宋体" w:cs="宋体"/>
              </w:rPr>
            </w:pPr>
            <w:r>
              <w:rPr>
                <w:rFonts w:hint="eastAsia" w:ascii="宋体" w:hAnsi="宋体" w:cs="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vAlign w:val="center"/>
          </w:tcPr>
          <w:p>
            <w:pPr>
              <w:rPr>
                <w:rFonts w:ascii="宋体" w:hAnsi="宋体" w:cs="宋体"/>
              </w:rPr>
            </w:pPr>
          </w:p>
        </w:tc>
        <w:tc>
          <w:tcPr>
            <w:tcW w:w="2871" w:type="dxa"/>
            <w:vAlign w:val="center"/>
          </w:tcPr>
          <w:p>
            <w:pPr>
              <w:rPr>
                <w:rFonts w:ascii="宋体" w:hAnsi="宋体" w:cs="宋体"/>
              </w:rPr>
            </w:pPr>
            <w:r>
              <w:rPr>
                <w:rFonts w:hint="eastAsia" w:ascii="宋体" w:hAnsi="宋体" w:cs="宋体"/>
              </w:rPr>
              <w:t>1000</w:t>
            </w:r>
          </w:p>
        </w:tc>
        <w:tc>
          <w:tcPr>
            <w:tcW w:w="2871" w:type="dxa"/>
            <w:vAlign w:val="center"/>
          </w:tcPr>
          <w:p>
            <w:pPr>
              <w:rPr>
                <w:rFonts w:ascii="宋体" w:hAnsi="宋体" w:cs="宋体"/>
              </w:rPr>
            </w:pPr>
            <w:r>
              <w:rPr>
                <w:rFonts w:hint="eastAsia" w:ascii="宋体" w:hAnsi="宋体" w:cs="宋体"/>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tcPr>
          <w:p>
            <w:pPr>
              <w:rPr>
                <w:rFonts w:ascii="宋体" w:hAnsi="宋体" w:cs="宋体"/>
              </w:rPr>
            </w:pPr>
          </w:p>
        </w:tc>
        <w:tc>
          <w:tcPr>
            <w:tcW w:w="2871" w:type="dxa"/>
            <w:vAlign w:val="center"/>
          </w:tcPr>
          <w:p>
            <w:pPr>
              <w:rPr>
                <w:rFonts w:ascii="宋体" w:hAnsi="宋体" w:cs="宋体"/>
              </w:rPr>
            </w:pPr>
            <w:r>
              <w:rPr>
                <w:rFonts w:hint="eastAsia" w:ascii="宋体" w:hAnsi="宋体" w:cs="宋体"/>
              </w:rPr>
              <w:t>5000</w:t>
            </w:r>
          </w:p>
        </w:tc>
        <w:tc>
          <w:tcPr>
            <w:tcW w:w="2871" w:type="dxa"/>
            <w:vAlign w:val="center"/>
          </w:tcPr>
          <w:p>
            <w:pPr>
              <w:rPr>
                <w:rFonts w:ascii="宋体" w:hAnsi="宋体" w:cs="宋体"/>
              </w:rPr>
            </w:pPr>
            <w:r>
              <w:rPr>
                <w:rFonts w:hint="eastAsia" w:ascii="宋体" w:hAnsi="宋体" w:cs="宋体"/>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tcPr>
          <w:p>
            <w:pPr>
              <w:rPr>
                <w:rFonts w:ascii="宋体" w:hAnsi="宋体" w:cs="宋体"/>
              </w:rPr>
            </w:pPr>
          </w:p>
        </w:tc>
        <w:tc>
          <w:tcPr>
            <w:tcW w:w="2871" w:type="dxa"/>
          </w:tcPr>
          <w:p>
            <w:pPr>
              <w:rPr>
                <w:rFonts w:ascii="宋体" w:hAnsi="宋体" w:cs="宋体"/>
              </w:rPr>
            </w:pPr>
            <w:r>
              <w:rPr>
                <w:rFonts w:hint="eastAsia" w:ascii="宋体" w:hAnsi="宋体" w:cs="宋体"/>
              </w:rPr>
              <w:t>10000</w:t>
            </w:r>
          </w:p>
        </w:tc>
        <w:tc>
          <w:tcPr>
            <w:tcW w:w="2871" w:type="dxa"/>
          </w:tcPr>
          <w:p>
            <w:pPr>
              <w:rPr>
                <w:rFonts w:ascii="宋体" w:hAnsi="宋体" w:cs="宋体"/>
              </w:rPr>
            </w:pPr>
            <w:r>
              <w:rPr>
                <w:rFonts w:hint="eastAsia" w:ascii="宋体" w:hAnsi="宋体" w:cs="宋体"/>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tcPr>
          <w:p>
            <w:pPr>
              <w:rPr>
                <w:rFonts w:ascii="宋体" w:hAnsi="宋体" w:cs="宋体"/>
              </w:rPr>
            </w:pPr>
          </w:p>
        </w:tc>
        <w:tc>
          <w:tcPr>
            <w:tcW w:w="2871" w:type="dxa"/>
          </w:tcPr>
          <w:p>
            <w:pPr>
              <w:rPr>
                <w:rFonts w:ascii="宋体" w:hAnsi="宋体" w:cs="宋体"/>
              </w:rPr>
            </w:pPr>
            <w:r>
              <w:rPr>
                <w:rFonts w:hint="eastAsia" w:ascii="宋体" w:hAnsi="宋体" w:cs="宋体"/>
              </w:rPr>
              <w:t>10000以上</w:t>
            </w:r>
          </w:p>
        </w:tc>
        <w:tc>
          <w:tcPr>
            <w:tcW w:w="2871" w:type="dxa"/>
          </w:tcPr>
          <w:p>
            <w:pPr>
              <w:rPr>
                <w:rFonts w:ascii="宋体" w:hAnsi="宋体" w:cs="宋体"/>
              </w:rPr>
            </w:pPr>
            <w:r>
              <w:rPr>
                <w:rFonts w:hint="eastAsia" w:ascii="宋体" w:hAnsi="宋体" w:cs="宋体"/>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restart"/>
            <w:vAlign w:val="center"/>
          </w:tcPr>
          <w:p>
            <w:pPr>
              <w:rPr>
                <w:rFonts w:ascii="宋体" w:hAnsi="宋体" w:cs="宋体"/>
              </w:rPr>
            </w:pPr>
            <w:r>
              <w:rPr>
                <w:rFonts w:hint="eastAsia" w:ascii="宋体" w:hAnsi="宋体" w:cs="宋体"/>
              </w:rPr>
              <w:t>政府采购（含国企采购、非政府采购中的工程、服务、货物）</w:t>
            </w:r>
          </w:p>
          <w:p>
            <w:pPr>
              <w:rPr>
                <w:rFonts w:ascii="宋体" w:hAnsi="宋体" w:cs="宋体"/>
              </w:rPr>
            </w:pPr>
          </w:p>
          <w:p>
            <w:pPr>
              <w:rPr>
                <w:rFonts w:ascii="宋体" w:hAnsi="宋体" w:cs="宋体"/>
              </w:rPr>
            </w:pPr>
          </w:p>
        </w:tc>
        <w:tc>
          <w:tcPr>
            <w:tcW w:w="2871" w:type="dxa"/>
            <w:vAlign w:val="center"/>
          </w:tcPr>
          <w:p>
            <w:pPr>
              <w:rPr>
                <w:rFonts w:ascii="宋体" w:hAnsi="宋体" w:cs="宋体"/>
              </w:rPr>
            </w:pPr>
            <w:r>
              <w:rPr>
                <w:rFonts w:hint="eastAsia" w:ascii="宋体" w:hAnsi="宋体" w:cs="宋体"/>
              </w:rPr>
              <w:t>100</w:t>
            </w:r>
          </w:p>
        </w:tc>
        <w:tc>
          <w:tcPr>
            <w:tcW w:w="2871" w:type="dxa"/>
            <w:vMerge w:val="restart"/>
            <w:vAlign w:val="center"/>
          </w:tcPr>
          <w:p>
            <w:pPr>
              <w:rPr>
                <w:rFonts w:ascii="宋体" w:hAnsi="宋体" w:cs="宋体"/>
              </w:rPr>
            </w:pPr>
            <w:r>
              <w:rPr>
                <w:rFonts w:hint="eastAsia" w:ascii="宋体" w:hAnsi="宋体" w:cs="宋体"/>
              </w:rPr>
              <w:t>不得超过标准收费的80%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tcPr>
          <w:p>
            <w:pPr>
              <w:rPr>
                <w:rFonts w:ascii="宋体" w:hAnsi="宋体" w:cs="宋体"/>
              </w:rPr>
            </w:pPr>
          </w:p>
        </w:tc>
        <w:tc>
          <w:tcPr>
            <w:tcW w:w="2871" w:type="dxa"/>
            <w:vAlign w:val="center"/>
          </w:tcPr>
          <w:p>
            <w:pPr>
              <w:rPr>
                <w:rFonts w:ascii="宋体" w:hAnsi="宋体" w:cs="宋体"/>
              </w:rPr>
            </w:pPr>
            <w:r>
              <w:rPr>
                <w:rFonts w:hint="eastAsia" w:ascii="宋体" w:hAnsi="宋体" w:cs="宋体"/>
              </w:rPr>
              <w:t>500</w:t>
            </w:r>
          </w:p>
        </w:tc>
        <w:tc>
          <w:tcPr>
            <w:tcW w:w="2871" w:type="dxa"/>
            <w:vMerge w:val="continue"/>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tcPr>
          <w:p>
            <w:pPr>
              <w:rPr>
                <w:rFonts w:ascii="宋体" w:hAnsi="宋体" w:cs="宋体"/>
              </w:rPr>
            </w:pPr>
          </w:p>
        </w:tc>
        <w:tc>
          <w:tcPr>
            <w:tcW w:w="2871" w:type="dxa"/>
            <w:vAlign w:val="center"/>
          </w:tcPr>
          <w:p>
            <w:pPr>
              <w:rPr>
                <w:rFonts w:ascii="宋体" w:hAnsi="宋体" w:cs="宋体"/>
              </w:rPr>
            </w:pPr>
            <w:r>
              <w:rPr>
                <w:rFonts w:hint="eastAsia" w:ascii="宋体" w:hAnsi="宋体" w:cs="宋体"/>
              </w:rPr>
              <w:t>1000</w:t>
            </w:r>
          </w:p>
        </w:tc>
        <w:tc>
          <w:tcPr>
            <w:tcW w:w="2871" w:type="dxa"/>
            <w:vMerge w:val="restart"/>
            <w:vAlign w:val="center"/>
          </w:tcPr>
          <w:p>
            <w:pPr>
              <w:rPr>
                <w:rFonts w:ascii="宋体" w:hAnsi="宋体" w:cs="宋体"/>
              </w:rPr>
            </w:pPr>
            <w:r>
              <w:rPr>
                <w:rFonts w:hint="eastAsia" w:ascii="宋体" w:hAnsi="宋体" w:cs="宋体"/>
              </w:rPr>
              <w:t>不得超过标准收费的60%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tcPr>
          <w:p>
            <w:pPr>
              <w:rPr>
                <w:rFonts w:ascii="宋体" w:hAnsi="宋体" w:cs="宋体"/>
              </w:rPr>
            </w:pPr>
          </w:p>
        </w:tc>
        <w:tc>
          <w:tcPr>
            <w:tcW w:w="2871" w:type="dxa"/>
            <w:vAlign w:val="center"/>
          </w:tcPr>
          <w:p>
            <w:pPr>
              <w:rPr>
                <w:rFonts w:ascii="宋体" w:hAnsi="宋体" w:cs="宋体"/>
              </w:rPr>
            </w:pPr>
            <w:r>
              <w:rPr>
                <w:rFonts w:hint="eastAsia" w:ascii="宋体" w:hAnsi="宋体" w:cs="宋体"/>
              </w:rPr>
              <w:t>5000</w:t>
            </w:r>
          </w:p>
        </w:tc>
        <w:tc>
          <w:tcPr>
            <w:tcW w:w="2871" w:type="dxa"/>
            <w:vMerge w:val="continue"/>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tcPr>
          <w:p>
            <w:pPr>
              <w:rPr>
                <w:rFonts w:ascii="宋体" w:hAnsi="宋体" w:cs="宋体"/>
              </w:rPr>
            </w:pPr>
          </w:p>
        </w:tc>
        <w:tc>
          <w:tcPr>
            <w:tcW w:w="2871" w:type="dxa"/>
          </w:tcPr>
          <w:p>
            <w:pPr>
              <w:rPr>
                <w:rFonts w:ascii="宋体" w:hAnsi="宋体" w:cs="宋体"/>
              </w:rPr>
            </w:pPr>
            <w:r>
              <w:rPr>
                <w:rFonts w:hint="eastAsia" w:ascii="宋体" w:hAnsi="宋体" w:cs="宋体"/>
              </w:rPr>
              <w:t>10000</w:t>
            </w:r>
          </w:p>
        </w:tc>
        <w:tc>
          <w:tcPr>
            <w:tcW w:w="2871" w:type="dxa"/>
            <w:vMerge w:val="restart"/>
            <w:vAlign w:val="center"/>
          </w:tcPr>
          <w:p>
            <w:pPr>
              <w:rPr>
                <w:rFonts w:ascii="宋体" w:hAnsi="宋体" w:cs="宋体"/>
              </w:rPr>
            </w:pPr>
            <w:r>
              <w:rPr>
                <w:rFonts w:hint="eastAsia" w:ascii="宋体" w:hAnsi="宋体" w:cs="宋体"/>
              </w:rPr>
              <w:t>不得超过标准收费的50%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tcPr>
          <w:p>
            <w:pPr>
              <w:rPr>
                <w:rFonts w:ascii="宋体" w:hAnsi="宋体" w:cs="宋体"/>
              </w:rPr>
            </w:pPr>
          </w:p>
        </w:tc>
        <w:tc>
          <w:tcPr>
            <w:tcW w:w="2871" w:type="dxa"/>
          </w:tcPr>
          <w:p>
            <w:pPr>
              <w:rPr>
                <w:rFonts w:ascii="宋体" w:hAnsi="宋体" w:cs="宋体"/>
              </w:rPr>
            </w:pPr>
            <w:r>
              <w:rPr>
                <w:rFonts w:hint="eastAsia" w:ascii="宋体" w:hAnsi="宋体" w:cs="宋体"/>
              </w:rPr>
              <w:t>10000以上</w:t>
            </w:r>
          </w:p>
        </w:tc>
        <w:tc>
          <w:tcPr>
            <w:tcW w:w="2871" w:type="dxa"/>
            <w:vMerge w:val="continue"/>
          </w:tcPr>
          <w:p>
            <w:pPr>
              <w:rPr>
                <w:rFonts w:ascii="宋体" w:hAnsi="宋体" w:cs="宋体"/>
              </w:rPr>
            </w:pPr>
          </w:p>
        </w:tc>
      </w:tr>
    </w:tbl>
    <w:p>
      <w:pPr>
        <w:rPr>
          <w:sz w:val="28"/>
          <w:szCs w:val="28"/>
        </w:rPr>
      </w:pPr>
    </w:p>
    <w:p>
      <w:pPr>
        <w:ind w:firstLine="5320" w:firstLineChars="1900"/>
        <w:rPr>
          <w:sz w:val="28"/>
          <w:szCs w:val="28"/>
        </w:rPr>
      </w:pPr>
    </w:p>
    <w:p>
      <w:pPr>
        <w:ind w:firstLine="5320" w:firstLineChars="1900"/>
        <w:rPr>
          <w:sz w:val="28"/>
          <w:szCs w:val="28"/>
        </w:rPr>
      </w:pPr>
    </w:p>
    <w:p>
      <w:pPr>
        <w:ind w:firstLine="5320" w:firstLineChars="1900"/>
        <w:rPr>
          <w:sz w:val="28"/>
          <w:szCs w:val="28"/>
        </w:rPr>
      </w:pPr>
    </w:p>
    <w:p>
      <w:pPr>
        <w:ind w:firstLine="5320" w:firstLineChars="1900"/>
        <w:rPr>
          <w:sz w:val="28"/>
          <w:szCs w:val="28"/>
        </w:rPr>
      </w:pPr>
    </w:p>
    <w:p>
      <w:pPr>
        <w:ind w:firstLine="5320" w:firstLineChars="1900"/>
        <w:rPr>
          <w:sz w:val="28"/>
          <w:szCs w:val="28"/>
        </w:rPr>
      </w:pPr>
    </w:p>
    <w:p>
      <w:pPr>
        <w:ind w:firstLine="5320" w:firstLineChars="1900"/>
        <w:rPr>
          <w:sz w:val="28"/>
          <w:szCs w:val="28"/>
        </w:rPr>
      </w:pPr>
    </w:p>
    <w:p>
      <w:pPr>
        <w:ind w:firstLine="5320" w:firstLineChars="1900"/>
        <w:rPr>
          <w:sz w:val="28"/>
          <w:szCs w:val="28"/>
        </w:rPr>
      </w:pPr>
    </w:p>
    <w:p>
      <w:pPr>
        <w:pStyle w:val="2"/>
        <w:bidi w:val="0"/>
      </w:pPr>
    </w:p>
    <w:p>
      <w:pPr>
        <w:rPr>
          <w:sz w:val="28"/>
          <w:szCs w:val="28"/>
        </w:rPr>
      </w:pPr>
    </w:p>
    <w:p>
      <w:pPr>
        <w:pStyle w:val="2"/>
        <w:tabs>
          <w:tab w:val="left" w:pos="2100"/>
        </w:tabs>
        <w:jc w:val="center"/>
        <w:rPr>
          <w:sz w:val="36"/>
          <w:szCs w:val="36"/>
        </w:rPr>
      </w:pPr>
      <w:bookmarkStart w:id="55" w:name="_Toc10757"/>
      <w:bookmarkStart w:id="56" w:name="_Toc16830"/>
      <w:bookmarkStart w:id="57" w:name="_Toc28727"/>
      <w:bookmarkStart w:id="58" w:name="_Toc7100"/>
      <w:r>
        <w:rPr>
          <w:rFonts w:hint="eastAsia"/>
          <w:sz w:val="36"/>
          <w:szCs w:val="36"/>
        </w:rPr>
        <w:t>造价咨询收费指导价</w:t>
      </w:r>
      <w:bookmarkEnd w:id="55"/>
      <w:bookmarkEnd w:id="56"/>
      <w:bookmarkEnd w:id="57"/>
      <w:bookmarkEnd w:id="58"/>
    </w:p>
    <w:p>
      <w:pPr>
        <w:jc w:val="left"/>
        <w:rPr>
          <w:rFonts w:hint="eastAsia" w:ascii="宋体" w:hAnsi="宋体" w:eastAsia="宋体" w:cs="宋体"/>
          <w:lang w:eastAsia="zh-CN"/>
        </w:rPr>
      </w:pPr>
      <w:r>
        <w:rPr>
          <w:rFonts w:hint="eastAsia" w:ascii="宋体" w:hAnsi="宋体" w:cs="宋体"/>
        </w:rPr>
        <w:t>1、参照标准：浙建价协〔2021〕13号</w:t>
      </w:r>
      <w:r>
        <w:rPr>
          <w:rFonts w:hint="eastAsia" w:ascii="宋体" w:hAnsi="宋体" w:cs="宋体"/>
          <w:lang w:eastAsia="zh-CN"/>
        </w:rPr>
        <w:t>；</w:t>
      </w:r>
    </w:p>
    <w:p>
      <w:pPr>
        <w:jc w:val="left"/>
        <w:rPr>
          <w:rFonts w:ascii="宋体" w:hAnsi="宋体" w:cs="宋体"/>
        </w:rPr>
      </w:pPr>
      <w:r>
        <w:rPr>
          <w:rFonts w:hint="eastAsia" w:ascii="宋体" w:hAnsi="宋体" w:cs="宋体"/>
        </w:rPr>
        <w:t>2、单项最低收费 ：不低于2000元；</w:t>
      </w:r>
    </w:p>
    <w:p>
      <w:pPr>
        <w:jc w:val="left"/>
        <w:rPr>
          <w:rFonts w:hint="eastAsia" w:ascii="宋体" w:hAnsi="宋体" w:eastAsia="宋体" w:cs="宋体"/>
          <w:lang w:eastAsia="zh-CN"/>
        </w:rPr>
      </w:pPr>
      <w:r>
        <w:rPr>
          <w:rFonts w:hint="eastAsia" w:ascii="宋体" w:hAnsi="宋体" w:cs="宋体"/>
        </w:rPr>
        <w:t>3、特殊复杂项目，可在本表基础上上浮20%以内</w:t>
      </w:r>
      <w:r>
        <w:rPr>
          <w:rFonts w:hint="eastAsia" w:ascii="宋体" w:hAnsi="宋体" w:cs="宋体"/>
          <w:lang w:eastAsia="zh-CN"/>
        </w:rPr>
        <w:t>；</w:t>
      </w:r>
    </w:p>
    <w:p>
      <w:pPr>
        <w:jc w:val="left"/>
        <w:rPr>
          <w:rFonts w:hint="eastAsia" w:ascii="宋体" w:hAnsi="宋体" w:eastAsia="宋体" w:cs="宋体"/>
          <w:lang w:eastAsia="zh-CN"/>
        </w:rPr>
      </w:pPr>
      <w:r>
        <w:rPr>
          <w:rFonts w:hint="eastAsia" w:ascii="宋体" w:hAnsi="宋体" w:cs="宋体"/>
        </w:rPr>
        <w:t>4、计费额为单个招标预算价</w:t>
      </w:r>
      <w:r>
        <w:rPr>
          <w:rFonts w:hint="eastAsia" w:ascii="宋体" w:hAnsi="宋体" w:cs="宋体"/>
          <w:lang w:eastAsia="zh-CN"/>
        </w:rPr>
        <w:t>；</w:t>
      </w:r>
    </w:p>
    <w:p>
      <w:pPr>
        <w:jc w:val="left"/>
        <w:rPr>
          <w:rFonts w:hint="eastAsia" w:ascii="宋体" w:hAnsi="宋体" w:eastAsia="宋体" w:cs="宋体"/>
          <w:lang w:eastAsia="zh-CN"/>
        </w:rPr>
      </w:pPr>
      <w:r>
        <w:rPr>
          <w:rFonts w:hint="eastAsia" w:ascii="宋体" w:hAnsi="宋体" w:cs="宋体"/>
        </w:rPr>
        <w:t>5、最终收费=预算价*收费费率</w:t>
      </w:r>
      <w:r>
        <w:rPr>
          <w:rFonts w:hint="eastAsia" w:ascii="宋体" w:hAnsi="宋体" w:cs="宋体"/>
          <w:lang w:eastAsia="zh-CN"/>
        </w:rPr>
        <w:t>。</w:t>
      </w:r>
    </w:p>
    <w:p>
      <w:pPr>
        <w:pStyle w:val="3"/>
        <w:rPr>
          <w:rFonts w:asciiTheme="minorEastAsia" w:hAnsiTheme="minorEastAsia" w:eastAsiaTheme="minorEastAsia" w:cstheme="minorEastAsia"/>
        </w:rPr>
      </w:pPr>
      <w:bookmarkStart w:id="59" w:name="_Toc24323"/>
      <w:bookmarkStart w:id="60" w:name="_Toc10573"/>
      <w:r>
        <w:rPr>
          <w:rFonts w:hint="eastAsia" w:asciiTheme="minorEastAsia" w:hAnsiTheme="minorEastAsia" w:eastAsiaTheme="minorEastAsia" w:cstheme="minorEastAsia"/>
        </w:rPr>
        <w:t>九、造价咨询</w:t>
      </w:r>
      <w:bookmarkEnd w:id="59"/>
      <w:bookmarkEnd w:id="60"/>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2871"/>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tcPr>
          <w:p>
            <w:pPr>
              <w:rPr>
                <w:rFonts w:ascii="宋体" w:hAnsi="宋体" w:cs="宋体"/>
              </w:rPr>
            </w:pPr>
            <w:r>
              <w:rPr>
                <w:rFonts w:hint="eastAsia" w:ascii="宋体" w:hAnsi="宋体" w:cs="宋体"/>
              </w:rPr>
              <w:t>类别</w:t>
            </w:r>
          </w:p>
        </w:tc>
        <w:tc>
          <w:tcPr>
            <w:tcW w:w="2871" w:type="dxa"/>
          </w:tcPr>
          <w:p>
            <w:pPr>
              <w:rPr>
                <w:rFonts w:ascii="宋体" w:hAnsi="宋体" w:cs="宋体"/>
              </w:rPr>
            </w:pPr>
            <w:r>
              <w:rPr>
                <w:rFonts w:hint="eastAsia" w:ascii="宋体" w:hAnsi="宋体" w:cs="宋体"/>
              </w:rPr>
              <w:t>计费额（万元）</w:t>
            </w:r>
          </w:p>
        </w:tc>
        <w:tc>
          <w:tcPr>
            <w:tcW w:w="2871" w:type="dxa"/>
          </w:tcPr>
          <w:p>
            <w:pPr>
              <w:rPr>
                <w:rFonts w:ascii="宋体" w:hAnsi="宋体" w:cs="宋体"/>
              </w:rPr>
            </w:pPr>
            <w:r>
              <w:rPr>
                <w:rFonts w:hint="eastAsia" w:ascii="宋体" w:hAnsi="宋体" w:cs="宋体"/>
              </w:rPr>
              <w:t>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restart"/>
            <w:vAlign w:val="center"/>
          </w:tcPr>
          <w:p>
            <w:pPr>
              <w:jc w:val="left"/>
              <w:rPr>
                <w:rFonts w:ascii="宋体" w:hAnsi="宋体" w:cs="宋体"/>
              </w:rPr>
            </w:pPr>
            <w:r>
              <w:rPr>
                <w:rFonts w:hint="eastAsia" w:ascii="宋体" w:hAnsi="宋体" w:cs="宋体"/>
              </w:rPr>
              <w:t>工程量清单编制及招标控制价编制或审核</w:t>
            </w:r>
          </w:p>
          <w:p>
            <w:pPr>
              <w:rPr>
                <w:rFonts w:ascii="宋体" w:hAnsi="宋体" w:cs="宋体"/>
              </w:rPr>
            </w:pPr>
          </w:p>
          <w:p>
            <w:pPr>
              <w:rPr>
                <w:rFonts w:ascii="宋体" w:hAnsi="宋体" w:cs="宋体"/>
              </w:rPr>
            </w:pPr>
            <w:r>
              <w:rPr>
                <w:rFonts w:hint="eastAsia" w:ascii="宋体" w:hAnsi="宋体" w:cs="宋体"/>
              </w:rPr>
              <w:t>此处审核：指工程量全部重新计算的预算审核。若仅审核单价按此标准的30%收取</w:t>
            </w:r>
          </w:p>
        </w:tc>
        <w:tc>
          <w:tcPr>
            <w:tcW w:w="2871" w:type="dxa"/>
            <w:vAlign w:val="center"/>
          </w:tcPr>
          <w:p>
            <w:pPr>
              <w:rPr>
                <w:rFonts w:ascii="宋体" w:hAnsi="宋体" w:cs="宋体"/>
              </w:rPr>
            </w:pPr>
            <w:r>
              <w:rPr>
                <w:rFonts w:hint="eastAsia" w:ascii="宋体" w:hAnsi="宋体" w:cs="宋体"/>
              </w:rPr>
              <w:t>100</w:t>
            </w:r>
          </w:p>
        </w:tc>
        <w:tc>
          <w:tcPr>
            <w:tcW w:w="2871" w:type="dxa"/>
            <w:vAlign w:val="center"/>
          </w:tcPr>
          <w:p>
            <w:pPr>
              <w:rPr>
                <w:rFonts w:ascii="宋体" w:hAnsi="宋体" w:cs="宋体"/>
              </w:rPr>
            </w:pPr>
            <w:r>
              <w:rPr>
                <w:rFonts w:hint="eastAsia" w:ascii="宋体" w:hAnsi="宋体" w:cs="宋体"/>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vAlign w:val="center"/>
          </w:tcPr>
          <w:p>
            <w:pPr>
              <w:rPr>
                <w:rFonts w:ascii="宋体" w:hAnsi="宋体" w:cs="宋体"/>
              </w:rPr>
            </w:pPr>
          </w:p>
        </w:tc>
        <w:tc>
          <w:tcPr>
            <w:tcW w:w="2871" w:type="dxa"/>
            <w:vAlign w:val="center"/>
          </w:tcPr>
          <w:p>
            <w:pPr>
              <w:rPr>
                <w:rFonts w:ascii="宋体" w:hAnsi="宋体" w:cs="宋体"/>
              </w:rPr>
            </w:pPr>
            <w:r>
              <w:rPr>
                <w:rFonts w:hint="eastAsia" w:ascii="宋体" w:hAnsi="宋体" w:cs="宋体"/>
              </w:rPr>
              <w:t>500</w:t>
            </w:r>
          </w:p>
        </w:tc>
        <w:tc>
          <w:tcPr>
            <w:tcW w:w="2871" w:type="dxa"/>
            <w:vAlign w:val="center"/>
          </w:tcPr>
          <w:p>
            <w:pPr>
              <w:rPr>
                <w:rFonts w:ascii="宋体" w:hAnsi="宋体" w:cs="宋体"/>
              </w:rPr>
            </w:pPr>
            <w:r>
              <w:rPr>
                <w:rFonts w:hint="eastAsia" w:ascii="宋体" w:hAnsi="宋体" w:cs="宋体"/>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vAlign w:val="center"/>
          </w:tcPr>
          <w:p>
            <w:pPr>
              <w:rPr>
                <w:rFonts w:ascii="宋体" w:hAnsi="宋体" w:cs="宋体"/>
              </w:rPr>
            </w:pPr>
          </w:p>
        </w:tc>
        <w:tc>
          <w:tcPr>
            <w:tcW w:w="2871" w:type="dxa"/>
            <w:vAlign w:val="center"/>
          </w:tcPr>
          <w:p>
            <w:pPr>
              <w:rPr>
                <w:rFonts w:ascii="宋体" w:hAnsi="宋体" w:cs="宋体"/>
              </w:rPr>
            </w:pPr>
            <w:r>
              <w:rPr>
                <w:rFonts w:hint="eastAsia" w:ascii="宋体" w:hAnsi="宋体" w:cs="宋体"/>
              </w:rPr>
              <w:t>1000</w:t>
            </w:r>
          </w:p>
        </w:tc>
        <w:tc>
          <w:tcPr>
            <w:tcW w:w="2871" w:type="dxa"/>
            <w:vAlign w:val="center"/>
          </w:tcPr>
          <w:p>
            <w:pPr>
              <w:rPr>
                <w:rFonts w:ascii="宋体" w:hAnsi="宋体" w:cs="宋体"/>
              </w:rPr>
            </w:pPr>
            <w:r>
              <w:rPr>
                <w:rFonts w:hint="eastAsia" w:ascii="宋体" w:hAnsi="宋体" w:cs="宋体"/>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tcPr>
          <w:p>
            <w:pPr>
              <w:rPr>
                <w:rFonts w:ascii="宋体" w:hAnsi="宋体" w:cs="宋体"/>
              </w:rPr>
            </w:pPr>
          </w:p>
        </w:tc>
        <w:tc>
          <w:tcPr>
            <w:tcW w:w="2871" w:type="dxa"/>
            <w:vAlign w:val="center"/>
          </w:tcPr>
          <w:p>
            <w:pPr>
              <w:rPr>
                <w:rFonts w:ascii="宋体" w:hAnsi="宋体" w:cs="宋体"/>
              </w:rPr>
            </w:pPr>
            <w:r>
              <w:rPr>
                <w:rFonts w:hint="eastAsia" w:ascii="宋体" w:hAnsi="宋体" w:cs="宋体"/>
              </w:rPr>
              <w:t>5000</w:t>
            </w:r>
          </w:p>
        </w:tc>
        <w:tc>
          <w:tcPr>
            <w:tcW w:w="2871" w:type="dxa"/>
            <w:vAlign w:val="center"/>
          </w:tcPr>
          <w:p>
            <w:pPr>
              <w:rPr>
                <w:rFonts w:ascii="宋体" w:hAnsi="宋体" w:cs="宋体"/>
              </w:rPr>
            </w:pPr>
            <w:r>
              <w:rPr>
                <w:rFonts w:hint="eastAsia" w:ascii="宋体" w:hAnsi="宋体" w:cs="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tcPr>
          <w:p>
            <w:pPr>
              <w:rPr>
                <w:rFonts w:ascii="宋体" w:hAnsi="宋体" w:cs="宋体"/>
              </w:rPr>
            </w:pPr>
          </w:p>
        </w:tc>
        <w:tc>
          <w:tcPr>
            <w:tcW w:w="2871" w:type="dxa"/>
          </w:tcPr>
          <w:p>
            <w:pPr>
              <w:rPr>
                <w:rFonts w:ascii="宋体" w:hAnsi="宋体" w:cs="宋体"/>
              </w:rPr>
            </w:pPr>
            <w:r>
              <w:rPr>
                <w:rFonts w:hint="eastAsia" w:ascii="宋体" w:hAnsi="宋体" w:cs="宋体"/>
              </w:rPr>
              <w:t>10000</w:t>
            </w:r>
          </w:p>
        </w:tc>
        <w:tc>
          <w:tcPr>
            <w:tcW w:w="2871" w:type="dxa"/>
          </w:tcPr>
          <w:p>
            <w:pPr>
              <w:rPr>
                <w:rFonts w:ascii="宋体" w:hAnsi="宋体" w:cs="宋体"/>
              </w:rPr>
            </w:pPr>
            <w:r>
              <w:rPr>
                <w:rFonts w:hint="eastAsia" w:ascii="宋体" w:hAnsi="宋体" w:cs="宋体"/>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tcPr>
          <w:p>
            <w:pPr>
              <w:rPr>
                <w:rFonts w:ascii="宋体" w:hAnsi="宋体" w:cs="宋体"/>
              </w:rPr>
            </w:pPr>
          </w:p>
        </w:tc>
        <w:tc>
          <w:tcPr>
            <w:tcW w:w="2871" w:type="dxa"/>
          </w:tcPr>
          <w:p>
            <w:pPr>
              <w:rPr>
                <w:rFonts w:ascii="宋体" w:hAnsi="宋体" w:cs="宋体"/>
              </w:rPr>
            </w:pPr>
            <w:r>
              <w:rPr>
                <w:rFonts w:hint="eastAsia" w:ascii="宋体" w:hAnsi="宋体" w:cs="宋体"/>
              </w:rPr>
              <w:t>50000</w:t>
            </w:r>
          </w:p>
        </w:tc>
        <w:tc>
          <w:tcPr>
            <w:tcW w:w="2871" w:type="dxa"/>
          </w:tcPr>
          <w:p>
            <w:pPr>
              <w:rPr>
                <w:rFonts w:ascii="宋体" w:hAnsi="宋体" w:cs="宋体"/>
              </w:rPr>
            </w:pPr>
            <w:r>
              <w:rPr>
                <w:rFonts w:hint="eastAsia" w:ascii="宋体" w:hAnsi="宋体" w:cs="宋体"/>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Merge w:val="continue"/>
          </w:tcPr>
          <w:p>
            <w:pPr>
              <w:rPr>
                <w:rFonts w:ascii="宋体" w:hAnsi="宋体" w:cs="宋体"/>
              </w:rPr>
            </w:pPr>
          </w:p>
        </w:tc>
        <w:tc>
          <w:tcPr>
            <w:tcW w:w="2871" w:type="dxa"/>
          </w:tcPr>
          <w:p>
            <w:pPr>
              <w:rPr>
                <w:rFonts w:ascii="宋体" w:hAnsi="宋体" w:cs="宋体"/>
              </w:rPr>
            </w:pPr>
            <w:r>
              <w:rPr>
                <w:rFonts w:hint="eastAsia" w:ascii="宋体" w:hAnsi="宋体" w:cs="宋体"/>
              </w:rPr>
              <w:t>50000以上</w:t>
            </w:r>
          </w:p>
        </w:tc>
        <w:tc>
          <w:tcPr>
            <w:tcW w:w="2871" w:type="dxa"/>
          </w:tcPr>
          <w:p>
            <w:pPr>
              <w:rPr>
                <w:rFonts w:ascii="宋体" w:hAnsi="宋体" w:cs="宋体"/>
              </w:rPr>
            </w:pPr>
            <w:r>
              <w:rPr>
                <w:rFonts w:hint="eastAsia" w:ascii="宋体" w:hAnsi="宋体" w:cs="宋体"/>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1" w:type="dxa"/>
            <w:vMerge w:val="restart"/>
            <w:vAlign w:val="center"/>
          </w:tcPr>
          <w:p>
            <w:pPr>
              <w:jc w:val="left"/>
              <w:rPr>
                <w:rFonts w:ascii="宋体" w:hAnsi="宋体" w:cs="宋体"/>
              </w:rPr>
            </w:pPr>
            <w:r>
              <w:rPr>
                <w:rFonts w:hint="eastAsia" w:ascii="宋体" w:hAnsi="宋体" w:cs="宋体"/>
              </w:rPr>
              <w:t>（单价合同）结算审核</w:t>
            </w:r>
          </w:p>
          <w:p>
            <w:pPr>
              <w:jc w:val="left"/>
              <w:rPr>
                <w:rFonts w:ascii="宋体" w:hAnsi="宋体" w:cs="宋体"/>
              </w:rPr>
            </w:pPr>
            <w:r>
              <w:rPr>
                <w:rFonts w:hint="eastAsia" w:ascii="宋体" w:hAnsi="宋体" w:cs="宋体"/>
              </w:rPr>
              <w:t>基本收费</w:t>
            </w:r>
          </w:p>
          <w:p>
            <w:pPr>
              <w:rPr>
                <w:rFonts w:ascii="宋体" w:hAnsi="宋体" w:cs="宋体"/>
              </w:rPr>
            </w:pPr>
            <w:r>
              <w:rPr>
                <w:rFonts w:hint="eastAsia" w:ascii="宋体" w:hAnsi="宋体" w:cs="宋体"/>
              </w:rPr>
              <w:t>注：1、总价合同按本表50%收取。</w:t>
            </w:r>
          </w:p>
          <w:p>
            <w:pPr>
              <w:rPr>
                <w:rFonts w:ascii="宋体" w:hAnsi="宋体" w:cs="宋体"/>
              </w:rPr>
            </w:pPr>
            <w:r>
              <w:rPr>
                <w:rFonts w:hint="eastAsia" w:ascii="宋体" w:hAnsi="宋体" w:cs="宋体"/>
              </w:rPr>
              <w:t xml:space="preserve">    2、绩效收费（超审费）=核增额及超过5%以外的核减额的5%【由施工单位支付，建设单位代扣】</w:t>
            </w:r>
          </w:p>
        </w:tc>
        <w:tc>
          <w:tcPr>
            <w:tcW w:w="2871" w:type="dxa"/>
            <w:vAlign w:val="center"/>
          </w:tcPr>
          <w:p>
            <w:pPr>
              <w:rPr>
                <w:rFonts w:ascii="宋体" w:hAnsi="宋体" w:cs="宋体"/>
              </w:rPr>
            </w:pPr>
            <w:r>
              <w:rPr>
                <w:rFonts w:hint="eastAsia" w:ascii="宋体" w:hAnsi="宋体" w:cs="宋体"/>
              </w:rPr>
              <w:t>100</w:t>
            </w:r>
          </w:p>
        </w:tc>
        <w:tc>
          <w:tcPr>
            <w:tcW w:w="2871" w:type="dxa"/>
            <w:vAlign w:val="center"/>
          </w:tcPr>
          <w:p>
            <w:pPr>
              <w:rPr>
                <w:rFonts w:ascii="宋体" w:hAnsi="宋体" w:cs="宋体"/>
              </w:rPr>
            </w:pPr>
            <w:r>
              <w:rPr>
                <w:rFonts w:hint="eastAsia" w:ascii="宋体" w:hAnsi="宋体" w:cs="宋体"/>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1" w:type="dxa"/>
            <w:vMerge w:val="continue"/>
            <w:vAlign w:val="center"/>
          </w:tcPr>
          <w:p>
            <w:pPr>
              <w:rPr>
                <w:rFonts w:ascii="宋体" w:hAnsi="宋体" w:cs="宋体"/>
              </w:rPr>
            </w:pPr>
          </w:p>
        </w:tc>
        <w:tc>
          <w:tcPr>
            <w:tcW w:w="2871" w:type="dxa"/>
            <w:vAlign w:val="center"/>
          </w:tcPr>
          <w:p>
            <w:pPr>
              <w:rPr>
                <w:rFonts w:ascii="宋体" w:hAnsi="宋体" w:cs="宋体"/>
              </w:rPr>
            </w:pPr>
            <w:r>
              <w:rPr>
                <w:rFonts w:hint="eastAsia" w:ascii="宋体" w:hAnsi="宋体" w:cs="宋体"/>
              </w:rPr>
              <w:t>500</w:t>
            </w:r>
          </w:p>
        </w:tc>
        <w:tc>
          <w:tcPr>
            <w:tcW w:w="2871" w:type="dxa"/>
            <w:vAlign w:val="center"/>
          </w:tcPr>
          <w:p>
            <w:pPr>
              <w:rPr>
                <w:rFonts w:ascii="宋体" w:hAnsi="宋体" w:cs="宋体"/>
              </w:rPr>
            </w:pPr>
            <w:r>
              <w:rPr>
                <w:rFonts w:hint="eastAsia" w:ascii="宋体" w:hAnsi="宋体" w:cs="宋体"/>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1" w:type="dxa"/>
            <w:vMerge w:val="continue"/>
            <w:vAlign w:val="center"/>
          </w:tcPr>
          <w:p>
            <w:pPr>
              <w:rPr>
                <w:rFonts w:ascii="宋体" w:hAnsi="宋体" w:cs="宋体"/>
              </w:rPr>
            </w:pPr>
          </w:p>
        </w:tc>
        <w:tc>
          <w:tcPr>
            <w:tcW w:w="2871" w:type="dxa"/>
            <w:vAlign w:val="center"/>
          </w:tcPr>
          <w:p>
            <w:pPr>
              <w:rPr>
                <w:rFonts w:ascii="宋体" w:hAnsi="宋体" w:cs="宋体"/>
              </w:rPr>
            </w:pPr>
            <w:r>
              <w:rPr>
                <w:rFonts w:hint="eastAsia" w:ascii="宋体" w:hAnsi="宋体" w:cs="宋体"/>
              </w:rPr>
              <w:t>1000</w:t>
            </w:r>
          </w:p>
        </w:tc>
        <w:tc>
          <w:tcPr>
            <w:tcW w:w="2871" w:type="dxa"/>
            <w:vAlign w:val="center"/>
          </w:tcPr>
          <w:p>
            <w:pPr>
              <w:rPr>
                <w:rFonts w:ascii="宋体" w:hAnsi="宋体" w:cs="宋体"/>
              </w:rPr>
            </w:pPr>
            <w:r>
              <w:rPr>
                <w:rFonts w:hint="eastAsia" w:ascii="宋体" w:hAnsi="宋体" w:cs="宋体"/>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1" w:type="dxa"/>
            <w:vMerge w:val="continue"/>
          </w:tcPr>
          <w:p>
            <w:pPr>
              <w:rPr>
                <w:rFonts w:ascii="宋体" w:hAnsi="宋体" w:cs="宋体"/>
              </w:rPr>
            </w:pPr>
          </w:p>
        </w:tc>
        <w:tc>
          <w:tcPr>
            <w:tcW w:w="2871" w:type="dxa"/>
            <w:vAlign w:val="center"/>
          </w:tcPr>
          <w:p>
            <w:pPr>
              <w:rPr>
                <w:rFonts w:ascii="宋体" w:hAnsi="宋体" w:cs="宋体"/>
              </w:rPr>
            </w:pPr>
            <w:r>
              <w:rPr>
                <w:rFonts w:hint="eastAsia" w:ascii="宋体" w:hAnsi="宋体" w:cs="宋体"/>
              </w:rPr>
              <w:t>5000</w:t>
            </w:r>
          </w:p>
        </w:tc>
        <w:tc>
          <w:tcPr>
            <w:tcW w:w="2871" w:type="dxa"/>
            <w:vAlign w:val="center"/>
          </w:tcPr>
          <w:p>
            <w:pPr>
              <w:rPr>
                <w:rFonts w:ascii="宋体" w:hAnsi="宋体" w:cs="宋体"/>
              </w:rPr>
            </w:pPr>
            <w:r>
              <w:rPr>
                <w:rFonts w:hint="eastAsia" w:ascii="宋体" w:hAnsi="宋体" w:cs="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1" w:type="dxa"/>
            <w:vMerge w:val="continue"/>
          </w:tcPr>
          <w:p>
            <w:pPr>
              <w:rPr>
                <w:rFonts w:ascii="宋体" w:hAnsi="宋体" w:cs="宋体"/>
              </w:rPr>
            </w:pPr>
          </w:p>
        </w:tc>
        <w:tc>
          <w:tcPr>
            <w:tcW w:w="2871" w:type="dxa"/>
          </w:tcPr>
          <w:p>
            <w:pPr>
              <w:rPr>
                <w:rFonts w:ascii="宋体" w:hAnsi="宋体" w:cs="宋体"/>
              </w:rPr>
            </w:pPr>
            <w:r>
              <w:rPr>
                <w:rFonts w:hint="eastAsia" w:ascii="宋体" w:hAnsi="宋体" w:cs="宋体"/>
              </w:rPr>
              <w:t>10000</w:t>
            </w:r>
          </w:p>
        </w:tc>
        <w:tc>
          <w:tcPr>
            <w:tcW w:w="2871" w:type="dxa"/>
          </w:tcPr>
          <w:p>
            <w:pPr>
              <w:rPr>
                <w:rFonts w:ascii="宋体" w:hAnsi="宋体" w:cs="宋体"/>
              </w:rPr>
            </w:pPr>
            <w:r>
              <w:rPr>
                <w:rFonts w:hint="eastAsia" w:ascii="宋体" w:hAnsi="宋体" w:cs="宋体"/>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1" w:type="dxa"/>
            <w:vMerge w:val="continue"/>
          </w:tcPr>
          <w:p>
            <w:pPr>
              <w:rPr>
                <w:rFonts w:ascii="宋体" w:hAnsi="宋体" w:cs="宋体"/>
              </w:rPr>
            </w:pPr>
          </w:p>
        </w:tc>
        <w:tc>
          <w:tcPr>
            <w:tcW w:w="2871" w:type="dxa"/>
          </w:tcPr>
          <w:p>
            <w:pPr>
              <w:rPr>
                <w:rFonts w:ascii="宋体" w:hAnsi="宋体" w:cs="宋体"/>
              </w:rPr>
            </w:pPr>
            <w:r>
              <w:rPr>
                <w:rFonts w:hint="eastAsia" w:ascii="宋体" w:hAnsi="宋体" w:cs="宋体"/>
              </w:rPr>
              <w:t>50000</w:t>
            </w:r>
          </w:p>
        </w:tc>
        <w:tc>
          <w:tcPr>
            <w:tcW w:w="2871" w:type="dxa"/>
          </w:tcPr>
          <w:p>
            <w:pPr>
              <w:rPr>
                <w:rFonts w:ascii="宋体" w:hAnsi="宋体" w:cs="宋体"/>
              </w:rPr>
            </w:pPr>
            <w:r>
              <w:rPr>
                <w:rFonts w:hint="eastAsia" w:ascii="宋体" w:hAnsi="宋体" w:cs="宋体"/>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1" w:type="dxa"/>
            <w:vMerge w:val="continue"/>
          </w:tcPr>
          <w:p>
            <w:pPr>
              <w:rPr>
                <w:rFonts w:ascii="宋体" w:hAnsi="宋体" w:cs="宋体"/>
              </w:rPr>
            </w:pPr>
          </w:p>
        </w:tc>
        <w:tc>
          <w:tcPr>
            <w:tcW w:w="2871" w:type="dxa"/>
          </w:tcPr>
          <w:p>
            <w:pPr>
              <w:rPr>
                <w:rFonts w:ascii="宋体" w:hAnsi="宋体" w:cs="宋体"/>
              </w:rPr>
            </w:pPr>
            <w:r>
              <w:rPr>
                <w:rFonts w:hint="eastAsia" w:ascii="宋体" w:hAnsi="宋体" w:cs="宋体"/>
              </w:rPr>
              <w:t>50000以上</w:t>
            </w:r>
          </w:p>
        </w:tc>
        <w:tc>
          <w:tcPr>
            <w:tcW w:w="2871" w:type="dxa"/>
          </w:tcPr>
          <w:p>
            <w:pPr>
              <w:rPr>
                <w:rFonts w:ascii="宋体" w:hAnsi="宋体" w:cs="宋体"/>
              </w:rPr>
            </w:pPr>
            <w:r>
              <w:rPr>
                <w:rFonts w:hint="eastAsia" w:ascii="宋体" w:hAnsi="宋体" w:cs="宋体"/>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71" w:type="dxa"/>
            <w:vMerge w:val="restart"/>
            <w:vAlign w:val="center"/>
          </w:tcPr>
          <w:p>
            <w:pP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施工阶段跟踪审计（简易）：</w:t>
            </w:r>
          </w:p>
          <w:p>
            <w:pPr>
              <w:numPr>
                <w:ilvl w:val="0"/>
                <w:numId w:val="2"/>
              </w:numP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隐蔽工程的记录；</w:t>
            </w:r>
          </w:p>
          <w:p>
            <w:pPr>
              <w:numPr>
                <w:ilvl w:val="0"/>
                <w:numId w:val="2"/>
              </w:numP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联系单、进度款、索赔等资金的审核；</w:t>
            </w:r>
          </w:p>
          <w:p>
            <w:pPr>
              <w:numPr>
                <w:ilvl w:val="0"/>
                <w:numId w:val="2"/>
              </w:numP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新增项目、材料的询价、及核价的建议；</w:t>
            </w:r>
          </w:p>
          <w:p>
            <w:pPr>
              <w:numPr>
                <w:ilvl w:val="0"/>
                <w:numId w:val="2"/>
              </w:numP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合同分析、交底、合同管理</w:t>
            </w:r>
            <w:r>
              <w:rPr>
                <w:rFonts w:hint="eastAsia" w:ascii="宋体" w:hAnsi="宋体" w:eastAsia="宋体" w:cs="宋体"/>
                <w:b w:val="0"/>
                <w:bCs w:val="0"/>
                <w:kern w:val="0"/>
                <w:sz w:val="21"/>
                <w:szCs w:val="21"/>
                <w:lang w:eastAsia="zh-CN"/>
              </w:rPr>
              <w:t>；</w:t>
            </w:r>
          </w:p>
          <w:p>
            <w:pPr>
              <w:numPr>
                <w:ilvl w:val="0"/>
                <w:numId w:val="2"/>
              </w:numP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配合完成竣工结算及决算</w:t>
            </w:r>
            <w:r>
              <w:rPr>
                <w:rFonts w:hint="eastAsia" w:ascii="宋体" w:hAnsi="宋体" w:eastAsia="宋体" w:cs="宋体"/>
                <w:b w:val="0"/>
                <w:bCs w:val="0"/>
                <w:kern w:val="0"/>
                <w:sz w:val="21"/>
                <w:szCs w:val="21"/>
                <w:lang w:eastAsia="zh-CN"/>
              </w:rPr>
              <w:t>；</w:t>
            </w:r>
          </w:p>
          <w:p>
            <w:pPr>
              <w:numPr>
                <w:ilvl w:val="0"/>
                <w:numId w:val="0"/>
              </w:numPr>
              <w:rPr>
                <w:rFonts w:ascii="宋体" w:hAnsi="宋体" w:cs="宋体"/>
                <w:b/>
                <w:bCs/>
                <w:kern w:val="0"/>
                <w:sz w:val="20"/>
                <w:szCs w:val="20"/>
              </w:rPr>
            </w:pPr>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kern w:val="0"/>
                <w:sz w:val="21"/>
                <w:szCs w:val="21"/>
              </w:rPr>
              <w:t>每月形成工作月报。</w:t>
            </w:r>
          </w:p>
        </w:tc>
        <w:tc>
          <w:tcPr>
            <w:tcW w:w="2871" w:type="dxa"/>
            <w:vAlign w:val="center"/>
          </w:tcPr>
          <w:p>
            <w:pPr>
              <w:rPr>
                <w:rFonts w:ascii="宋体" w:hAnsi="宋体" w:cs="宋体"/>
              </w:rPr>
            </w:pPr>
            <w:r>
              <w:rPr>
                <w:rFonts w:hint="eastAsia" w:ascii="宋体" w:hAnsi="宋体" w:cs="宋体"/>
              </w:rPr>
              <w:t>1000</w:t>
            </w:r>
          </w:p>
        </w:tc>
        <w:tc>
          <w:tcPr>
            <w:tcW w:w="2871" w:type="dxa"/>
            <w:vAlign w:val="center"/>
          </w:tcPr>
          <w:p>
            <w:pPr>
              <w:rPr>
                <w:rFonts w:ascii="宋体" w:hAnsi="宋体" w:cs="宋体"/>
              </w:rPr>
            </w:pPr>
            <w:r>
              <w:rPr>
                <w:rFonts w:hint="eastAsia" w:ascii="宋体" w:hAnsi="宋体" w:cs="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71" w:type="dxa"/>
            <w:vMerge w:val="continue"/>
            <w:vAlign w:val="center"/>
          </w:tcPr>
          <w:p>
            <w:pPr>
              <w:rPr>
                <w:rFonts w:ascii="宋体" w:hAnsi="宋体" w:cs="宋体"/>
              </w:rPr>
            </w:pPr>
          </w:p>
        </w:tc>
        <w:tc>
          <w:tcPr>
            <w:tcW w:w="2871" w:type="dxa"/>
            <w:vAlign w:val="center"/>
          </w:tcPr>
          <w:p>
            <w:pPr>
              <w:rPr>
                <w:rFonts w:ascii="宋体" w:hAnsi="宋体" w:cs="宋体"/>
              </w:rPr>
            </w:pPr>
            <w:r>
              <w:rPr>
                <w:rFonts w:hint="eastAsia" w:ascii="宋体" w:hAnsi="宋体" w:cs="宋体"/>
              </w:rPr>
              <w:t>5000</w:t>
            </w:r>
          </w:p>
        </w:tc>
        <w:tc>
          <w:tcPr>
            <w:tcW w:w="2871" w:type="dxa"/>
            <w:vAlign w:val="center"/>
          </w:tcPr>
          <w:p>
            <w:pPr>
              <w:rPr>
                <w:rFonts w:ascii="宋体" w:hAnsi="宋体" w:cs="宋体"/>
              </w:rPr>
            </w:pPr>
            <w:r>
              <w:rPr>
                <w:rFonts w:hint="eastAsia" w:ascii="宋体" w:hAnsi="宋体" w:cs="宋体"/>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71" w:type="dxa"/>
            <w:vMerge w:val="continue"/>
            <w:vAlign w:val="center"/>
          </w:tcPr>
          <w:p>
            <w:pPr>
              <w:rPr>
                <w:rFonts w:ascii="宋体" w:hAnsi="宋体" w:cs="宋体"/>
              </w:rPr>
            </w:pPr>
          </w:p>
        </w:tc>
        <w:tc>
          <w:tcPr>
            <w:tcW w:w="2871" w:type="dxa"/>
            <w:vAlign w:val="center"/>
          </w:tcPr>
          <w:p>
            <w:pPr>
              <w:rPr>
                <w:rFonts w:ascii="宋体" w:hAnsi="宋体" w:cs="宋体"/>
              </w:rPr>
            </w:pPr>
            <w:r>
              <w:rPr>
                <w:rFonts w:hint="eastAsia" w:ascii="宋体" w:hAnsi="宋体" w:cs="宋体"/>
              </w:rPr>
              <w:t>10000</w:t>
            </w:r>
          </w:p>
        </w:tc>
        <w:tc>
          <w:tcPr>
            <w:tcW w:w="2871" w:type="dxa"/>
            <w:vAlign w:val="center"/>
          </w:tcPr>
          <w:p>
            <w:pPr>
              <w:rPr>
                <w:rFonts w:ascii="宋体" w:hAnsi="宋体" w:cs="宋体"/>
              </w:rPr>
            </w:pPr>
            <w:r>
              <w:rPr>
                <w:rFonts w:hint="eastAsia" w:ascii="宋体" w:hAnsi="宋体" w:cs="宋体"/>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71" w:type="dxa"/>
            <w:vMerge w:val="continue"/>
          </w:tcPr>
          <w:p>
            <w:pPr>
              <w:rPr>
                <w:rFonts w:ascii="宋体" w:hAnsi="宋体" w:cs="宋体"/>
              </w:rPr>
            </w:pPr>
          </w:p>
        </w:tc>
        <w:tc>
          <w:tcPr>
            <w:tcW w:w="2871" w:type="dxa"/>
            <w:vAlign w:val="center"/>
          </w:tcPr>
          <w:p>
            <w:pPr>
              <w:rPr>
                <w:rFonts w:ascii="宋体" w:hAnsi="宋体" w:cs="宋体"/>
              </w:rPr>
            </w:pPr>
            <w:r>
              <w:rPr>
                <w:rFonts w:hint="eastAsia" w:ascii="宋体" w:hAnsi="宋体" w:cs="宋体"/>
              </w:rPr>
              <w:t>50000</w:t>
            </w:r>
          </w:p>
        </w:tc>
        <w:tc>
          <w:tcPr>
            <w:tcW w:w="2871" w:type="dxa"/>
            <w:vAlign w:val="center"/>
          </w:tcPr>
          <w:p>
            <w:pPr>
              <w:rPr>
                <w:rFonts w:ascii="宋体" w:hAnsi="宋体" w:cs="宋体"/>
              </w:rPr>
            </w:pPr>
            <w:r>
              <w:rPr>
                <w:rFonts w:hint="eastAsia" w:ascii="宋体" w:hAnsi="宋体" w:cs="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71" w:type="dxa"/>
            <w:vMerge w:val="continue"/>
          </w:tcPr>
          <w:p>
            <w:pPr>
              <w:rPr>
                <w:rFonts w:ascii="宋体" w:hAnsi="宋体" w:cs="宋体"/>
              </w:rPr>
            </w:pPr>
          </w:p>
        </w:tc>
        <w:tc>
          <w:tcPr>
            <w:tcW w:w="2871" w:type="dxa"/>
            <w:vAlign w:val="center"/>
          </w:tcPr>
          <w:p>
            <w:pPr>
              <w:rPr>
                <w:rFonts w:ascii="宋体" w:hAnsi="宋体" w:cs="宋体"/>
              </w:rPr>
            </w:pPr>
            <w:r>
              <w:rPr>
                <w:rFonts w:hint="eastAsia" w:ascii="宋体" w:hAnsi="宋体" w:cs="宋体"/>
              </w:rPr>
              <w:t>50000以上</w:t>
            </w:r>
          </w:p>
        </w:tc>
        <w:tc>
          <w:tcPr>
            <w:tcW w:w="2871" w:type="dxa"/>
            <w:vAlign w:val="center"/>
          </w:tcPr>
          <w:p>
            <w:pPr>
              <w:rPr>
                <w:rFonts w:ascii="宋体" w:hAnsi="宋体" w:cs="宋体"/>
              </w:rPr>
            </w:pPr>
            <w:r>
              <w:rPr>
                <w:rFonts w:hint="eastAsia" w:ascii="宋体" w:hAnsi="宋体" w:cs="宋体"/>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tcPr>
          <w:p>
            <w:pPr>
              <w:rPr>
                <w:rFonts w:ascii="宋体" w:hAnsi="宋体" w:cs="宋体"/>
              </w:rPr>
            </w:pPr>
            <w:r>
              <w:rPr>
                <w:rFonts w:hint="eastAsia" w:ascii="宋体" w:hAnsi="宋体" w:cs="宋体"/>
              </w:rPr>
              <w:t>其余造价咨询项目</w:t>
            </w:r>
          </w:p>
        </w:tc>
        <w:tc>
          <w:tcPr>
            <w:tcW w:w="2871" w:type="dxa"/>
          </w:tcPr>
          <w:p>
            <w:pPr>
              <w:rPr>
                <w:rFonts w:ascii="宋体" w:hAnsi="宋体" w:cs="宋体"/>
              </w:rPr>
            </w:pPr>
          </w:p>
        </w:tc>
        <w:tc>
          <w:tcPr>
            <w:tcW w:w="2871" w:type="dxa"/>
          </w:tcPr>
          <w:p>
            <w:pPr>
              <w:rPr>
                <w:rFonts w:ascii="宋体" w:hAnsi="宋体" w:cs="宋体"/>
              </w:rPr>
            </w:pPr>
            <w:r>
              <w:rPr>
                <w:rFonts w:hint="eastAsia" w:ascii="宋体" w:hAnsi="宋体" w:cs="宋体"/>
              </w:rPr>
              <w:t>按标准收费的60~80%</w:t>
            </w:r>
          </w:p>
        </w:tc>
      </w:tr>
    </w:tbl>
    <w:p/>
    <w:p>
      <w:pPr>
        <w:rPr>
          <w:sz w:val="28"/>
          <w:szCs w:val="28"/>
        </w:rPr>
      </w:pPr>
    </w:p>
    <w:p/>
    <w:p>
      <w:pPr>
        <w:jc w:val="right"/>
        <w:rPr>
          <w:sz w:val="28"/>
          <w:szCs w:val="28"/>
        </w:rPr>
      </w:pPr>
    </w:p>
    <w:p>
      <w:pPr>
        <w:pStyle w:val="2"/>
        <w:jc w:val="center"/>
        <w:rPr>
          <w:rFonts w:hint="eastAsia"/>
          <w:sz w:val="36"/>
          <w:szCs w:val="36"/>
        </w:rPr>
      </w:pPr>
      <w:bookmarkStart w:id="61" w:name="_Toc25321"/>
      <w:bookmarkStart w:id="62" w:name="_Toc1287"/>
      <w:bookmarkStart w:id="63" w:name="_Toc27403"/>
      <w:bookmarkStart w:id="64" w:name="_Toc3940"/>
      <w:bookmarkStart w:id="65" w:name="_Toc920"/>
      <w:bookmarkStart w:id="66" w:name="_Toc8269"/>
      <w:bookmarkStart w:id="67" w:name="_Toc31784"/>
      <w:r>
        <w:rPr>
          <w:rFonts w:hint="eastAsia"/>
          <w:sz w:val="36"/>
          <w:szCs w:val="36"/>
        </w:rPr>
        <w:t>联合中介＋(全过程咨询)收费指导价</w:t>
      </w:r>
      <w:bookmarkEnd w:id="61"/>
      <w:bookmarkEnd w:id="62"/>
      <w:bookmarkEnd w:id="63"/>
      <w:bookmarkEnd w:id="64"/>
      <w:bookmarkEnd w:id="65"/>
      <w:bookmarkEnd w:id="66"/>
      <w:bookmarkEnd w:id="67"/>
    </w:p>
    <w:p>
      <w:pPr>
        <w:jc w:val="left"/>
        <w:rPr>
          <w:rFonts w:hint="eastAsia" w:ascii="宋体" w:hAnsi="宋体" w:cs="宋体"/>
          <w:lang w:eastAsia="zh-CN"/>
        </w:rPr>
      </w:pPr>
      <w:r>
        <w:rPr>
          <w:rFonts w:hint="eastAsia" w:ascii="宋体" w:hAnsi="宋体" w:cs="宋体"/>
          <w:lang w:eastAsia="zh-CN"/>
        </w:rPr>
        <w:t>计费额为工程预算价</w:t>
      </w:r>
    </w:p>
    <w:p>
      <w:pPr>
        <w:pStyle w:val="3"/>
        <w:rPr>
          <w:rFonts w:asciiTheme="minorEastAsia" w:hAnsiTheme="minorEastAsia" w:eastAsiaTheme="minorEastAsia" w:cstheme="minorEastAsia"/>
        </w:rPr>
      </w:pPr>
      <w:bookmarkStart w:id="68" w:name="_Toc22846"/>
      <w:bookmarkStart w:id="69" w:name="_Toc17591"/>
      <w:r>
        <w:rPr>
          <w:rFonts w:hint="eastAsia" w:asciiTheme="minorEastAsia" w:hAnsiTheme="minorEastAsia" w:eastAsiaTheme="minorEastAsia" w:cstheme="minorEastAsia"/>
        </w:rPr>
        <w:t>十、联合中介＋(全过程咨询)</w:t>
      </w:r>
      <w:bookmarkEnd w:id="68"/>
      <w:bookmarkEnd w:id="69"/>
    </w:p>
    <w:tbl>
      <w:tblPr>
        <w:tblStyle w:val="11"/>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2677"/>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97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计费额（万元）</w:t>
            </w:r>
          </w:p>
        </w:tc>
        <w:tc>
          <w:tcPr>
            <w:tcW w:w="267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收费费率（%）</w:t>
            </w:r>
          </w:p>
        </w:tc>
        <w:tc>
          <w:tcPr>
            <w:tcW w:w="2891"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100以下</w:t>
            </w:r>
          </w:p>
        </w:tc>
        <w:tc>
          <w:tcPr>
            <w:tcW w:w="267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12</w:t>
            </w:r>
          </w:p>
        </w:tc>
        <w:tc>
          <w:tcPr>
            <w:tcW w:w="2891" w:type="dxa"/>
            <w:vAlign w:val="center"/>
          </w:tcPr>
          <w:p>
            <w:pPr>
              <w:spacing w:line="36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500</w:t>
            </w:r>
          </w:p>
        </w:tc>
        <w:tc>
          <w:tcPr>
            <w:tcW w:w="267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2891" w:type="dxa"/>
            <w:vAlign w:val="center"/>
          </w:tcPr>
          <w:p>
            <w:pPr>
              <w:spacing w:line="36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1000</w:t>
            </w:r>
          </w:p>
        </w:tc>
        <w:tc>
          <w:tcPr>
            <w:tcW w:w="267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9</w:t>
            </w:r>
          </w:p>
        </w:tc>
        <w:tc>
          <w:tcPr>
            <w:tcW w:w="2891" w:type="dxa"/>
            <w:vAlign w:val="center"/>
          </w:tcPr>
          <w:p>
            <w:pPr>
              <w:spacing w:line="36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5000</w:t>
            </w:r>
          </w:p>
        </w:tc>
        <w:tc>
          <w:tcPr>
            <w:tcW w:w="2677"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8</w:t>
            </w:r>
          </w:p>
        </w:tc>
        <w:tc>
          <w:tcPr>
            <w:tcW w:w="2891" w:type="dxa"/>
            <w:vAlign w:val="center"/>
          </w:tcPr>
          <w:p>
            <w:pPr>
              <w:spacing w:line="36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6" w:type="dxa"/>
            <w:vAlign w:val="center"/>
          </w:tcPr>
          <w:p>
            <w:pPr>
              <w:spacing w:line="360" w:lineRule="exact"/>
              <w:jc w:val="center"/>
              <w:rPr>
                <w:rFonts w:asciiTheme="minorEastAsia" w:hAnsiTheme="minorEastAsia" w:cstheme="minorEastAsia"/>
                <w:szCs w:val="21"/>
              </w:rPr>
            </w:pPr>
          </w:p>
        </w:tc>
        <w:tc>
          <w:tcPr>
            <w:tcW w:w="2677" w:type="dxa"/>
            <w:vAlign w:val="center"/>
          </w:tcPr>
          <w:p>
            <w:pPr>
              <w:spacing w:line="360" w:lineRule="exact"/>
              <w:jc w:val="center"/>
              <w:rPr>
                <w:rFonts w:asciiTheme="minorEastAsia" w:hAnsiTheme="minorEastAsia" w:cstheme="minorEastAsia"/>
                <w:szCs w:val="21"/>
              </w:rPr>
            </w:pPr>
          </w:p>
        </w:tc>
        <w:tc>
          <w:tcPr>
            <w:tcW w:w="2891" w:type="dxa"/>
            <w:vAlign w:val="center"/>
          </w:tcPr>
          <w:p>
            <w:pPr>
              <w:spacing w:line="360" w:lineRule="exact"/>
              <w:jc w:val="left"/>
              <w:rPr>
                <w:rFonts w:asciiTheme="minorEastAsia" w:hAnsiTheme="minorEastAsia" w:cstheme="minorEastAsia"/>
                <w:szCs w:val="21"/>
              </w:rPr>
            </w:pPr>
            <w:r>
              <w:rPr>
                <w:rFonts w:hint="eastAsia" w:asciiTheme="minorEastAsia" w:hAnsiTheme="minorEastAsia" w:cstheme="minorEastAsia"/>
                <w:szCs w:val="21"/>
              </w:rPr>
              <w:t>5000万元以上根据项目情况具体确定</w:t>
            </w:r>
          </w:p>
        </w:tc>
      </w:tr>
    </w:tbl>
    <w:p/>
    <w:p>
      <w:pPr>
        <w:jc w:val="center"/>
        <w:rPr>
          <w:rFonts w:hint="eastAsia" w:eastAsia="宋体"/>
          <w:b/>
          <w:bCs/>
          <w:sz w:val="48"/>
          <w:szCs w:val="48"/>
          <w:lang w:eastAsia="zh-CN"/>
        </w:rPr>
      </w:pPr>
    </w:p>
    <w:p>
      <w:pPr>
        <w:jc w:val="center"/>
        <w:rPr>
          <w:b/>
          <w:bCs/>
          <w:sz w:val="48"/>
          <w:szCs w:val="48"/>
        </w:rPr>
      </w:pPr>
    </w:p>
    <w:p>
      <w:pPr>
        <w:jc w:val="both"/>
        <w:rPr>
          <w:sz w:val="28"/>
          <w:szCs w:val="28"/>
        </w:rPr>
      </w:pPr>
    </w:p>
    <w:p>
      <w:pPr>
        <w:jc w:val="left"/>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545454"/>
          <w:shd w:val="clear" w:color="auto" w:fill="FFFFFF"/>
          <w:lang w:val="en-US" w:eastAsia="zh-CN"/>
        </w:rPr>
      </w:pPr>
    </w:p>
    <w:sectPr>
      <w:footerReference r:id="rId6" w:type="default"/>
      <w:pgSz w:w="11906" w:h="16838"/>
      <w:pgMar w:top="1440" w:right="1800"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97214"/>
    <w:multiLevelType w:val="singleLevel"/>
    <w:tmpl w:val="61B97214"/>
    <w:lvl w:ilvl="0" w:tentative="0">
      <w:start w:val="1"/>
      <w:numFmt w:val="decimal"/>
      <w:suff w:val="nothing"/>
      <w:lvlText w:val="%1、"/>
      <w:lvlJc w:val="left"/>
    </w:lvl>
  </w:abstractNum>
  <w:abstractNum w:abstractNumId="1">
    <w:nsid w:val="700E499D"/>
    <w:multiLevelType w:val="singleLevel"/>
    <w:tmpl w:val="700E499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MjNhNmZhMjlkNTdmMmE4OTk4MmJiZjhhYjFlNDkifQ=="/>
  </w:docVars>
  <w:rsids>
    <w:rsidRoot w:val="00000000"/>
    <w:rsid w:val="001F1D35"/>
    <w:rsid w:val="08242778"/>
    <w:rsid w:val="0FAB3C83"/>
    <w:rsid w:val="13D11DA0"/>
    <w:rsid w:val="17442C16"/>
    <w:rsid w:val="19D667DC"/>
    <w:rsid w:val="19FB0CBC"/>
    <w:rsid w:val="1AC76063"/>
    <w:rsid w:val="1BCB2117"/>
    <w:rsid w:val="1D4076BE"/>
    <w:rsid w:val="1E94541E"/>
    <w:rsid w:val="23C87E61"/>
    <w:rsid w:val="26D02613"/>
    <w:rsid w:val="299A3D9F"/>
    <w:rsid w:val="2A774CC1"/>
    <w:rsid w:val="2DD42C54"/>
    <w:rsid w:val="2DE3600B"/>
    <w:rsid w:val="2ECE32D5"/>
    <w:rsid w:val="2F0757E1"/>
    <w:rsid w:val="2F72520F"/>
    <w:rsid w:val="309156BB"/>
    <w:rsid w:val="33A84ACA"/>
    <w:rsid w:val="375437AB"/>
    <w:rsid w:val="3C9C6F73"/>
    <w:rsid w:val="3D6E33D0"/>
    <w:rsid w:val="442C5655"/>
    <w:rsid w:val="4BD7622A"/>
    <w:rsid w:val="520E25FD"/>
    <w:rsid w:val="63A85A08"/>
    <w:rsid w:val="67631290"/>
    <w:rsid w:val="69376913"/>
    <w:rsid w:val="69952D15"/>
    <w:rsid w:val="6C703516"/>
    <w:rsid w:val="6C9D7FA3"/>
    <w:rsid w:val="71246009"/>
    <w:rsid w:val="74044101"/>
    <w:rsid w:val="750640C8"/>
    <w:rsid w:val="763C2709"/>
    <w:rsid w:val="792549B5"/>
    <w:rsid w:val="7D520ADA"/>
    <w:rsid w:val="7DA9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99"/>
    <w:pPr>
      <w:widowControl/>
      <w:jc w:val="left"/>
      <w:outlineLvl w:val="2"/>
    </w:pPr>
    <w:rPr>
      <w:rFonts w:ascii="宋体" w:hAnsi="宋体" w:eastAsia="宋体" w:cs="宋体"/>
      <w:b/>
      <w:kern w:val="0"/>
      <w:sz w:val="27"/>
      <w:szCs w:val="20"/>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rFonts w:cs="Times New Roman"/>
      <w:b/>
      <w:bCs/>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16374</Words>
  <Characters>17401</Characters>
  <Lines>0</Lines>
  <Paragraphs>0</Paragraphs>
  <TotalTime>26</TotalTime>
  <ScaleCrop>false</ScaleCrop>
  <LinksUpToDate>false</LinksUpToDate>
  <CharactersWithSpaces>17815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2021-07-27T02:13:00Z</dcterms:created>
  <dc:creator>Administrator</dc:creator>
  <cp:lastModifiedBy>Administrator</cp:lastModifiedBy>
  <cp:lastPrinted>2023-08-31T00:58:18Z</cp:lastPrinted>
  <dcterms:modified xsi:type="dcterms:W3CDTF">2023-08-31T01:18:31Z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2B3F66CDBFD24C3BACD4F89EF7E0DC1B_13</vt:lpwstr>
  </property>
</Properties>
</file>